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6D31" w14:textId="48A689AB"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LAND ACKNOWLEDGEMENT</w:t>
      </w:r>
    </w:p>
    <w:p w14:paraId="7262E443" w14:textId="77777777" w:rsidR="009736F8" w:rsidRDefault="00287C02" w:rsidP="00A96C79">
      <w:pPr>
        <w:widowControl w:val="0"/>
        <w:spacing w:before="120" w:after="120" w:line="240" w:lineRule="auto"/>
        <w:jc w:val="both"/>
        <w:rPr>
          <w:rFonts w:ascii="Calibri" w:eastAsia="Calibri" w:hAnsi="Calibri" w:cs="Calibri"/>
        </w:rPr>
      </w:pPr>
      <w:r>
        <w:rPr>
          <w:rFonts w:ascii="Calibri" w:eastAsia="Calibri" w:hAnsi="Calibri" w:cs="Calibri"/>
        </w:rPr>
        <w:t xml:space="preserve">UBC’s Point Grey Campus is located on the traditional, ancestral, and unceded territory of the </w:t>
      </w:r>
      <w:proofErr w:type="spellStart"/>
      <w:r>
        <w:rPr>
          <w:rFonts w:ascii="Calibri" w:eastAsia="Calibri" w:hAnsi="Calibri" w:cs="Calibri"/>
        </w:rPr>
        <w:t>xwməθkwəy̓əm</w:t>
      </w:r>
      <w:proofErr w:type="spellEnd"/>
      <w:r>
        <w:rPr>
          <w:rFonts w:ascii="Calibri" w:eastAsia="Calibri" w:hAnsi="Calibri" w:cs="Calibri"/>
        </w:rPr>
        <w:t xml:space="preserve"> (</w:t>
      </w:r>
      <w:proofErr w:type="spellStart"/>
      <w:r>
        <w:rPr>
          <w:rFonts w:ascii="Calibri" w:eastAsia="Calibri" w:hAnsi="Calibri" w:cs="Calibri"/>
        </w:rPr>
        <w:t>Musqueam</w:t>
      </w:r>
      <w:proofErr w:type="spellEnd"/>
      <w:r>
        <w:rPr>
          <w:rFonts w:ascii="Calibri" w:eastAsia="Calibri" w:hAnsi="Calibri" w:cs="Calibri"/>
        </w:rPr>
        <w:t>) people. The land it is situated on has always been a place of learning for the Musqueam people, who for millennia have passed on their culture, history, and traditions from one generation to the next on this site.</w:t>
      </w:r>
    </w:p>
    <w:p w14:paraId="2A1D512B" w14:textId="77777777" w:rsidR="0083311A" w:rsidRPr="0083311A" w:rsidRDefault="0083311A" w:rsidP="00A96C79">
      <w:pPr>
        <w:pStyle w:val="Heading2"/>
        <w:keepNext w:val="0"/>
        <w:keepLines w:val="0"/>
        <w:widowControl w:val="0"/>
        <w:spacing w:before="120" w:line="240" w:lineRule="auto"/>
        <w:jc w:val="both"/>
        <w:rPr>
          <w:rFonts w:ascii="Calibri" w:eastAsia="Calibri" w:hAnsi="Calibri" w:cs="Calibri"/>
          <w:b/>
          <w:color w:val="025BA5"/>
          <w:sz w:val="8"/>
          <w:szCs w:val="8"/>
        </w:rPr>
      </w:pPr>
      <w:bookmarkStart w:id="0" w:name="_o4bxsvn1g6mn" w:colFirst="0" w:colLast="0"/>
      <w:bookmarkEnd w:id="0"/>
    </w:p>
    <w:p w14:paraId="56DBDB05" w14:textId="21508C26" w:rsidR="009736F8" w:rsidRPr="006D3EE2" w:rsidRDefault="00287C02" w:rsidP="00A96C79">
      <w:pPr>
        <w:pStyle w:val="Heading2"/>
        <w:keepNext w:val="0"/>
        <w:keepLines w:val="0"/>
        <w:widowControl w:val="0"/>
        <w:spacing w:before="120" w:line="240" w:lineRule="auto"/>
        <w:jc w:val="both"/>
        <w:rPr>
          <w:rFonts w:ascii="Calibri" w:eastAsia="Calibri" w:hAnsi="Calibri" w:cs="Calibri"/>
          <w:color w:val="025BA5"/>
          <w:sz w:val="22"/>
          <w:szCs w:val="22"/>
        </w:rPr>
      </w:pPr>
      <w:r w:rsidRPr="006D3EE2">
        <w:rPr>
          <w:rFonts w:ascii="Calibri" w:eastAsia="Calibri" w:hAnsi="Calibri" w:cs="Calibri"/>
          <w:b/>
          <w:color w:val="025BA5"/>
          <w:sz w:val="22"/>
          <w:szCs w:val="22"/>
        </w:rPr>
        <w:t>COURSE INFORMATION</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589"/>
        <w:gridCol w:w="2880"/>
        <w:gridCol w:w="1891"/>
      </w:tblGrid>
      <w:tr w:rsidR="009736F8" w14:paraId="67B760D5" w14:textId="77777777" w:rsidTr="00EE4E81">
        <w:trPr>
          <w:trHeight w:val="268"/>
        </w:trPr>
        <w:tc>
          <w:tcPr>
            <w:tcW w:w="45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B6E323F"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Course Title</w:t>
            </w:r>
          </w:p>
        </w:tc>
        <w:tc>
          <w:tcPr>
            <w:tcW w:w="28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8A7626"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Course Code Number</w:t>
            </w:r>
          </w:p>
        </w:tc>
        <w:tc>
          <w:tcPr>
            <w:tcW w:w="189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3E372C9"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Credit Value</w:t>
            </w:r>
          </w:p>
        </w:tc>
      </w:tr>
      <w:tr w:rsidR="009736F8" w14:paraId="4C5BDCD8" w14:textId="77777777" w:rsidTr="003C515C">
        <w:trPr>
          <w:trHeight w:val="227"/>
        </w:trPr>
        <w:tc>
          <w:tcPr>
            <w:tcW w:w="45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AC717" w14:textId="14CAF5D0" w:rsidR="009736F8" w:rsidRDefault="00612805" w:rsidP="00A96C79">
            <w:pPr>
              <w:widowControl w:val="0"/>
              <w:spacing w:before="60" w:after="60" w:line="240" w:lineRule="auto"/>
              <w:jc w:val="both"/>
              <w:rPr>
                <w:rFonts w:ascii="Calibri" w:eastAsia="Calibri" w:hAnsi="Calibri" w:cs="Calibri"/>
              </w:rPr>
            </w:pPr>
            <w:r>
              <w:rPr>
                <w:rFonts w:ascii="Calibri" w:eastAsia="Calibri" w:hAnsi="Calibri" w:cs="Calibri"/>
              </w:rPr>
              <w:t>Advanced Topics in Protein Chemistry II</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5846C90" w14:textId="09E5D73F" w:rsidR="009736F8" w:rsidRDefault="00612805" w:rsidP="00A96C79">
            <w:pPr>
              <w:widowControl w:val="0"/>
              <w:spacing w:before="60" w:after="60" w:line="240" w:lineRule="auto"/>
              <w:jc w:val="both"/>
              <w:rPr>
                <w:rFonts w:ascii="Calibri" w:eastAsia="Calibri" w:hAnsi="Calibri" w:cs="Calibri"/>
              </w:rPr>
            </w:pPr>
            <w:r>
              <w:rPr>
                <w:rFonts w:ascii="Calibri" w:eastAsia="Calibri" w:hAnsi="Calibri" w:cs="Calibri"/>
              </w:rPr>
              <w:t>BIOC 559</w:t>
            </w:r>
          </w:p>
        </w:tc>
        <w:tc>
          <w:tcPr>
            <w:tcW w:w="1891" w:type="dxa"/>
            <w:tcBorders>
              <w:top w:val="nil"/>
              <w:left w:val="nil"/>
              <w:bottom w:val="single" w:sz="8" w:space="0" w:color="000000"/>
              <w:right w:val="single" w:sz="8" w:space="0" w:color="000000"/>
            </w:tcBorders>
            <w:tcMar>
              <w:top w:w="100" w:type="dxa"/>
              <w:left w:w="100" w:type="dxa"/>
              <w:bottom w:w="100" w:type="dxa"/>
              <w:right w:w="100" w:type="dxa"/>
            </w:tcMar>
          </w:tcPr>
          <w:p w14:paraId="1445946D" w14:textId="098710AC" w:rsidR="009736F8" w:rsidRDefault="00612805" w:rsidP="00A96C79">
            <w:pPr>
              <w:widowControl w:val="0"/>
              <w:spacing w:before="60" w:after="60" w:line="240" w:lineRule="auto"/>
              <w:jc w:val="both"/>
              <w:rPr>
                <w:rFonts w:ascii="Calibri" w:eastAsia="Calibri" w:hAnsi="Calibri" w:cs="Calibri"/>
              </w:rPr>
            </w:pPr>
            <w:r>
              <w:rPr>
                <w:rFonts w:ascii="Calibri" w:eastAsia="Calibri" w:hAnsi="Calibri" w:cs="Calibri"/>
              </w:rPr>
              <w:t>1.5</w:t>
            </w:r>
          </w:p>
        </w:tc>
      </w:tr>
    </w:tbl>
    <w:p w14:paraId="795EA614" w14:textId="77777777" w:rsidR="00BA460D" w:rsidRPr="0083311A" w:rsidRDefault="00BA460D" w:rsidP="00A96C79">
      <w:pPr>
        <w:pStyle w:val="Heading3"/>
        <w:keepNext w:val="0"/>
        <w:keepLines w:val="0"/>
        <w:widowControl w:val="0"/>
        <w:spacing w:before="120" w:after="120" w:line="240" w:lineRule="auto"/>
        <w:jc w:val="both"/>
        <w:rPr>
          <w:rFonts w:ascii="Calibri" w:eastAsia="Calibri" w:hAnsi="Calibri" w:cs="Calibri"/>
          <w:b/>
          <w:color w:val="025BA5"/>
          <w:sz w:val="8"/>
          <w:szCs w:val="8"/>
        </w:rPr>
      </w:pPr>
      <w:bookmarkStart w:id="1" w:name="_lhios97i420i" w:colFirst="0" w:colLast="0"/>
      <w:bookmarkEnd w:id="1"/>
    </w:p>
    <w:p w14:paraId="7B343859" w14:textId="1EA34A1B" w:rsidR="009736F8" w:rsidRPr="006D3EE2" w:rsidRDefault="00287C02" w:rsidP="00A96C79">
      <w:pPr>
        <w:pStyle w:val="Heading3"/>
        <w:keepNext w:val="0"/>
        <w:keepLines w:val="0"/>
        <w:widowControl w:val="0"/>
        <w:spacing w:before="120" w:after="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PREREQUISITES</w:t>
      </w:r>
    </w:p>
    <w:p w14:paraId="1C579C17" w14:textId="21D15218" w:rsidR="006A0D31" w:rsidRDefault="00612805" w:rsidP="006A0D31">
      <w:pPr>
        <w:pStyle w:val="Heading3"/>
        <w:keepNext w:val="0"/>
        <w:keepLines w:val="0"/>
        <w:widowControl w:val="0"/>
        <w:spacing w:before="120" w:after="120" w:line="240" w:lineRule="auto"/>
        <w:rPr>
          <w:rFonts w:asciiTheme="majorHAnsi" w:hAnsiTheme="majorHAnsi" w:cstheme="majorHAnsi"/>
          <w:sz w:val="22"/>
          <w:szCs w:val="22"/>
        </w:rPr>
      </w:pPr>
      <w:bookmarkStart w:id="2" w:name="_d0x1qyhnv7dj" w:colFirst="0" w:colLast="0"/>
      <w:bookmarkEnd w:id="2"/>
      <w:r w:rsidRPr="000C6D7C">
        <w:rPr>
          <w:rFonts w:asciiTheme="majorHAnsi" w:hAnsiTheme="majorHAnsi" w:cstheme="majorHAnsi"/>
          <w:sz w:val="22"/>
          <w:szCs w:val="22"/>
        </w:rPr>
        <w:t>This course is restricted to students in one of these programs: BSC with one of these specializations: HON BIOC -OR-</w:t>
      </w:r>
      <w:r w:rsidR="006A0D31">
        <w:rPr>
          <w:rFonts w:asciiTheme="majorHAnsi" w:hAnsiTheme="majorHAnsi" w:cstheme="majorHAnsi"/>
          <w:sz w:val="22"/>
          <w:szCs w:val="22"/>
        </w:rPr>
        <w:t xml:space="preserve"> </w:t>
      </w:r>
      <w:r w:rsidRPr="000C6D7C">
        <w:rPr>
          <w:rFonts w:asciiTheme="majorHAnsi" w:hAnsiTheme="majorHAnsi" w:cstheme="majorHAnsi"/>
          <w:sz w:val="22"/>
          <w:szCs w:val="22"/>
        </w:rPr>
        <w:t>in one of these faculties: GRAD -OR-</w:t>
      </w:r>
      <w:r w:rsidR="006A0D31">
        <w:rPr>
          <w:rFonts w:asciiTheme="majorHAnsi" w:hAnsiTheme="majorHAnsi" w:cstheme="majorHAnsi"/>
          <w:sz w:val="22"/>
          <w:szCs w:val="22"/>
        </w:rPr>
        <w:t xml:space="preserve"> </w:t>
      </w:r>
      <w:r w:rsidRPr="000C6D7C">
        <w:rPr>
          <w:rFonts w:asciiTheme="majorHAnsi" w:hAnsiTheme="majorHAnsi" w:cstheme="majorHAnsi"/>
          <w:sz w:val="22"/>
          <w:szCs w:val="22"/>
        </w:rPr>
        <w:t>in one of these programs: BSC with one of these specializations: HON **** not with any of these specializations: ****CHEM -OR-</w:t>
      </w:r>
      <w:r w:rsidR="006A0D31">
        <w:rPr>
          <w:rFonts w:asciiTheme="majorHAnsi" w:hAnsiTheme="majorHAnsi" w:cstheme="majorHAnsi"/>
          <w:sz w:val="22"/>
          <w:szCs w:val="22"/>
        </w:rPr>
        <w:t xml:space="preserve"> </w:t>
      </w:r>
      <w:r w:rsidRPr="000C6D7C">
        <w:rPr>
          <w:rFonts w:asciiTheme="majorHAnsi" w:hAnsiTheme="majorHAnsi" w:cstheme="majorHAnsi"/>
          <w:sz w:val="22"/>
          <w:szCs w:val="22"/>
        </w:rPr>
        <w:t>in one of these programs: BSC with one of these specializations: CHN BIOC</w:t>
      </w:r>
    </w:p>
    <w:p w14:paraId="76471DD6" w14:textId="77777777" w:rsidR="0083311A" w:rsidRPr="0083311A" w:rsidRDefault="0083311A" w:rsidP="0083311A">
      <w:pPr>
        <w:rPr>
          <w:sz w:val="8"/>
          <w:szCs w:val="8"/>
        </w:rPr>
      </w:pPr>
    </w:p>
    <w:p w14:paraId="6D197796" w14:textId="3F1636EA" w:rsidR="009736F8" w:rsidRPr="006D3EE2" w:rsidRDefault="00287C02" w:rsidP="00A96C79">
      <w:pPr>
        <w:pStyle w:val="Heading3"/>
        <w:keepNext w:val="0"/>
        <w:keepLines w:val="0"/>
        <w:widowControl w:val="0"/>
        <w:spacing w:before="120" w:after="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COREQUISITES</w:t>
      </w:r>
    </w:p>
    <w:p w14:paraId="0EB67F72" w14:textId="01A7EA3A" w:rsidR="0083311A" w:rsidRDefault="0083311A" w:rsidP="0083311A">
      <w:pPr>
        <w:pStyle w:val="Heading2"/>
        <w:keepNext w:val="0"/>
        <w:keepLines w:val="0"/>
        <w:widowControl w:val="0"/>
        <w:spacing w:before="120" w:line="240" w:lineRule="auto"/>
        <w:jc w:val="both"/>
        <w:rPr>
          <w:rFonts w:asciiTheme="majorHAnsi" w:hAnsiTheme="majorHAnsi" w:cstheme="majorHAnsi"/>
          <w:sz w:val="22"/>
          <w:szCs w:val="22"/>
        </w:rPr>
      </w:pPr>
      <w:bookmarkStart w:id="3" w:name="_5z5ap6ut1248" w:colFirst="0" w:colLast="0"/>
      <w:bookmarkEnd w:id="3"/>
      <w:r>
        <w:rPr>
          <w:rFonts w:asciiTheme="majorHAnsi" w:hAnsiTheme="majorHAnsi" w:cstheme="majorHAnsi"/>
          <w:sz w:val="22"/>
          <w:szCs w:val="22"/>
        </w:rPr>
        <w:t>See above.</w:t>
      </w:r>
    </w:p>
    <w:p w14:paraId="694D6C0D" w14:textId="77777777" w:rsidR="0083311A" w:rsidRPr="0083311A" w:rsidRDefault="0083311A" w:rsidP="0083311A">
      <w:pPr>
        <w:rPr>
          <w:sz w:val="8"/>
          <w:szCs w:val="8"/>
        </w:rPr>
      </w:pPr>
    </w:p>
    <w:p w14:paraId="7898EFA6" w14:textId="1ABDBD2E" w:rsidR="009736F8" w:rsidRPr="006D3EE2" w:rsidRDefault="00287C02" w:rsidP="00A96C79">
      <w:pPr>
        <w:pStyle w:val="Heading3"/>
        <w:keepNext w:val="0"/>
        <w:keepLines w:val="0"/>
        <w:widowControl w:val="0"/>
        <w:spacing w:before="120" w:after="120" w:line="240" w:lineRule="auto"/>
        <w:jc w:val="both"/>
        <w:rPr>
          <w:rFonts w:ascii="Calibri" w:eastAsia="Calibri" w:hAnsi="Calibri" w:cs="Calibri"/>
          <w:color w:val="025BA5"/>
          <w:sz w:val="22"/>
          <w:szCs w:val="22"/>
        </w:rPr>
      </w:pPr>
      <w:r w:rsidRPr="006D3EE2">
        <w:rPr>
          <w:rFonts w:ascii="Calibri" w:eastAsia="Calibri" w:hAnsi="Calibri" w:cs="Calibri"/>
          <w:b/>
          <w:color w:val="025BA5"/>
          <w:sz w:val="22"/>
          <w:szCs w:val="22"/>
        </w:rPr>
        <w:t>COURSE LOCATION AND TIME</w:t>
      </w:r>
    </w:p>
    <w:tbl>
      <w:tblPr>
        <w:tblStyle w:val="a0"/>
        <w:tblW w:w="8940" w:type="dxa"/>
        <w:tblBorders>
          <w:top w:val="nil"/>
          <w:left w:val="nil"/>
          <w:bottom w:val="nil"/>
          <w:right w:val="nil"/>
          <w:insideH w:val="nil"/>
          <w:insideV w:val="nil"/>
        </w:tblBorders>
        <w:tblLayout w:type="fixed"/>
        <w:tblLook w:val="0600" w:firstRow="0" w:lastRow="0" w:firstColumn="0" w:lastColumn="0" w:noHBand="1" w:noVBand="1"/>
      </w:tblPr>
      <w:tblGrid>
        <w:gridCol w:w="5445"/>
        <w:gridCol w:w="3495"/>
      </w:tblGrid>
      <w:tr w:rsidR="009736F8" w14:paraId="4DF57A0A" w14:textId="77777777" w:rsidTr="00EE4E81">
        <w:trPr>
          <w:trHeight w:val="293"/>
        </w:trPr>
        <w:tc>
          <w:tcPr>
            <w:tcW w:w="54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E2EAB0B" w14:textId="77777777" w:rsidR="009736F8" w:rsidRDefault="00287C02" w:rsidP="00A96C79">
            <w:pPr>
              <w:widowControl w:val="0"/>
              <w:spacing w:before="60" w:after="60" w:line="240" w:lineRule="auto"/>
              <w:jc w:val="both"/>
              <w:rPr>
                <w:rFonts w:ascii="Calibri" w:eastAsia="Calibri" w:hAnsi="Calibri" w:cs="Calibri"/>
              </w:rPr>
            </w:pPr>
            <w:r>
              <w:rPr>
                <w:rFonts w:ascii="Calibri" w:eastAsia="Calibri" w:hAnsi="Calibri" w:cs="Calibri"/>
                <w:b/>
              </w:rPr>
              <w:t xml:space="preserve">Time </w:t>
            </w:r>
            <w:r>
              <w:rPr>
                <w:rFonts w:ascii="Calibri" w:eastAsia="Calibri" w:hAnsi="Calibri" w:cs="Calibri"/>
              </w:rPr>
              <w:t>(Day(s), Hour)</w:t>
            </w:r>
          </w:p>
        </w:tc>
        <w:tc>
          <w:tcPr>
            <w:tcW w:w="349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F6482A9"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Room</w:t>
            </w:r>
          </w:p>
        </w:tc>
      </w:tr>
      <w:tr w:rsidR="009736F8" w14:paraId="13729673" w14:textId="77777777" w:rsidTr="00087AD4">
        <w:trPr>
          <w:trHeight w:val="382"/>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7BA28" w14:textId="576C8C94" w:rsidR="0083311A" w:rsidRDefault="00612805" w:rsidP="00A96C79">
            <w:pPr>
              <w:widowControl w:val="0"/>
              <w:spacing w:before="60" w:after="60" w:line="240" w:lineRule="auto"/>
              <w:jc w:val="both"/>
              <w:rPr>
                <w:rFonts w:ascii="Calibri" w:eastAsia="Calibri" w:hAnsi="Calibri" w:cs="Calibri"/>
              </w:rPr>
            </w:pPr>
            <w:r>
              <w:rPr>
                <w:rFonts w:ascii="Calibri" w:eastAsia="Calibri" w:hAnsi="Calibri" w:cs="Calibri"/>
              </w:rPr>
              <w:t>Tuesdays</w:t>
            </w:r>
            <w:r w:rsidR="00CE4573">
              <w:rPr>
                <w:rFonts w:ascii="Calibri" w:eastAsia="Calibri" w:hAnsi="Calibri" w:cs="Calibri"/>
              </w:rPr>
              <w:t xml:space="preserve"> and Thursdays, 3:30pm – 5:00pm</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098D7949" w14:textId="578B447E" w:rsidR="009736F8" w:rsidRDefault="00612805" w:rsidP="00A96C79">
            <w:pPr>
              <w:widowControl w:val="0"/>
              <w:spacing w:before="60" w:after="60" w:line="240" w:lineRule="auto"/>
              <w:jc w:val="both"/>
              <w:rPr>
                <w:rFonts w:ascii="Calibri" w:eastAsia="Calibri" w:hAnsi="Calibri" w:cs="Calibri"/>
              </w:rPr>
            </w:pPr>
            <w:r>
              <w:rPr>
                <w:rFonts w:ascii="Calibri" w:eastAsia="Calibri" w:hAnsi="Calibri" w:cs="Calibri"/>
              </w:rPr>
              <w:t>DMCBH Meeting Room 3402A</w:t>
            </w:r>
            <w:r w:rsidR="00E33BA8">
              <w:rPr>
                <w:rFonts w:ascii="Calibri" w:eastAsia="Calibri" w:hAnsi="Calibri" w:cs="Calibri"/>
              </w:rPr>
              <w:t>/B/C</w:t>
            </w:r>
          </w:p>
        </w:tc>
      </w:tr>
    </w:tbl>
    <w:p w14:paraId="327AD100" w14:textId="77777777" w:rsidR="00BA460D" w:rsidRPr="0083311A" w:rsidRDefault="00BA460D" w:rsidP="00A96C79">
      <w:pPr>
        <w:pStyle w:val="Heading2"/>
        <w:keepNext w:val="0"/>
        <w:keepLines w:val="0"/>
        <w:widowControl w:val="0"/>
        <w:spacing w:before="120" w:line="240" w:lineRule="auto"/>
        <w:jc w:val="both"/>
        <w:rPr>
          <w:rFonts w:ascii="Calibri" w:eastAsia="Calibri" w:hAnsi="Calibri" w:cs="Calibri"/>
          <w:b/>
          <w:color w:val="025BA5"/>
          <w:sz w:val="8"/>
          <w:szCs w:val="8"/>
        </w:rPr>
      </w:pPr>
      <w:bookmarkStart w:id="4" w:name="_16ap5xqua1r5" w:colFirst="0" w:colLast="0"/>
      <w:bookmarkEnd w:id="4"/>
    </w:p>
    <w:p w14:paraId="2E0284B5" w14:textId="01303C02"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COURSE CHAIR</w:t>
      </w:r>
    </w:p>
    <w:tbl>
      <w:tblPr>
        <w:tblStyle w:val="a1"/>
        <w:tblW w:w="8985" w:type="dxa"/>
        <w:tblBorders>
          <w:top w:val="nil"/>
          <w:left w:val="nil"/>
          <w:bottom w:val="nil"/>
          <w:right w:val="nil"/>
          <w:insideH w:val="nil"/>
          <w:insideV w:val="nil"/>
        </w:tblBorders>
        <w:tblLayout w:type="fixed"/>
        <w:tblLook w:val="0600" w:firstRow="0" w:lastRow="0" w:firstColumn="0" w:lastColumn="0" w:noHBand="1" w:noVBand="1"/>
      </w:tblPr>
      <w:tblGrid>
        <w:gridCol w:w="5430"/>
        <w:gridCol w:w="3555"/>
      </w:tblGrid>
      <w:tr w:rsidR="009736F8" w14:paraId="42753556" w14:textId="77777777" w:rsidTr="00EE4E81">
        <w:trPr>
          <w:trHeight w:val="283"/>
        </w:trPr>
        <w:tc>
          <w:tcPr>
            <w:tcW w:w="54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1A9DFCF"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Course Chair</w:t>
            </w:r>
          </w:p>
        </w:tc>
        <w:tc>
          <w:tcPr>
            <w:tcW w:w="355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FBC9AF"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Contact Details</w:t>
            </w:r>
          </w:p>
        </w:tc>
      </w:tr>
      <w:tr w:rsidR="00612805" w14:paraId="2F849FAC" w14:textId="77777777" w:rsidTr="000404D1">
        <w:trPr>
          <w:trHeight w:val="165"/>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CA3E6" w14:textId="109B9FA8" w:rsidR="00612805" w:rsidRPr="003E75A1" w:rsidRDefault="00612805" w:rsidP="00612805">
            <w:pPr>
              <w:widowControl w:val="0"/>
              <w:spacing w:before="60" w:after="60" w:line="240" w:lineRule="auto"/>
              <w:jc w:val="both"/>
              <w:rPr>
                <w:rFonts w:ascii="Calibri" w:eastAsia="Calibri" w:hAnsi="Calibri" w:cs="Calibri"/>
                <w:lang w:val="fr-FR"/>
              </w:rPr>
            </w:pPr>
            <w:r>
              <w:rPr>
                <w:rFonts w:ascii="Calibri" w:eastAsia="Calibri" w:hAnsi="Calibri" w:cs="Calibri"/>
                <w:lang w:val="fr-FR"/>
              </w:rPr>
              <w:t>Prof. Sriram Subramaniam (</w:t>
            </w:r>
            <w:proofErr w:type="spellStart"/>
            <w:r>
              <w:rPr>
                <w:rFonts w:ascii="Calibri" w:eastAsia="Calibri" w:hAnsi="Calibri" w:cs="Calibri"/>
                <w:lang w:val="fr-FR"/>
              </w:rPr>
              <w:t>he</w:t>
            </w:r>
            <w:proofErr w:type="spellEnd"/>
            <w:r>
              <w:rPr>
                <w:rFonts w:ascii="Calibri" w:eastAsia="Calibri" w:hAnsi="Calibri" w:cs="Calibri"/>
                <w:lang w:val="fr-FR"/>
              </w:rPr>
              <w:t>/</w:t>
            </w:r>
            <w:proofErr w:type="spellStart"/>
            <w:r>
              <w:rPr>
                <w:rFonts w:ascii="Calibri" w:eastAsia="Calibri" w:hAnsi="Calibri" w:cs="Calibri"/>
                <w:lang w:val="fr-FR"/>
              </w:rPr>
              <w:t>him</w:t>
            </w:r>
            <w:proofErr w:type="spellEnd"/>
            <w:r>
              <w:rPr>
                <w:rFonts w:ascii="Calibri" w:eastAsia="Calibri" w:hAnsi="Calibri" w:cs="Calibri"/>
                <w:lang w:val="fr-FR"/>
              </w:rPr>
              <w:t>/</w:t>
            </w:r>
            <w:proofErr w:type="spellStart"/>
            <w:r>
              <w:rPr>
                <w:rFonts w:ascii="Calibri" w:eastAsia="Calibri" w:hAnsi="Calibri" w:cs="Calibri"/>
                <w:lang w:val="fr-FR"/>
              </w:rPr>
              <w:t>his</w:t>
            </w:r>
            <w:proofErr w:type="spellEnd"/>
            <w:r>
              <w:rPr>
                <w:rFonts w:ascii="Calibri" w:eastAsia="Calibri" w:hAnsi="Calibri" w:cs="Calibri"/>
                <w:lang w:val="fr-FR"/>
              </w:rPr>
              <w:t>)</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2DF873F1" w14:textId="250C170A" w:rsidR="00612805" w:rsidRDefault="00612805" w:rsidP="00612805">
            <w:pPr>
              <w:widowControl w:val="0"/>
              <w:spacing w:before="60" w:after="60" w:line="240" w:lineRule="auto"/>
              <w:jc w:val="both"/>
              <w:rPr>
                <w:rFonts w:ascii="Calibri" w:eastAsia="Calibri" w:hAnsi="Calibri" w:cs="Calibri"/>
              </w:rPr>
            </w:pPr>
            <w:r>
              <w:rPr>
                <w:rFonts w:ascii="Calibri" w:eastAsia="Calibri" w:hAnsi="Calibri" w:cs="Calibri"/>
              </w:rPr>
              <w:t>sriram.subramaniam@ubc.ca</w:t>
            </w:r>
          </w:p>
        </w:tc>
      </w:tr>
    </w:tbl>
    <w:p w14:paraId="1167CA36" w14:textId="77777777" w:rsidR="00BA460D" w:rsidRPr="0083311A" w:rsidRDefault="00BA460D" w:rsidP="00A96C79">
      <w:pPr>
        <w:pStyle w:val="Heading2"/>
        <w:keepNext w:val="0"/>
        <w:keepLines w:val="0"/>
        <w:widowControl w:val="0"/>
        <w:spacing w:before="120" w:line="240" w:lineRule="auto"/>
        <w:jc w:val="both"/>
        <w:rPr>
          <w:rFonts w:ascii="Calibri" w:eastAsia="Calibri" w:hAnsi="Calibri" w:cs="Calibri"/>
          <w:b/>
          <w:color w:val="025BA5"/>
          <w:sz w:val="8"/>
          <w:szCs w:val="8"/>
        </w:rPr>
      </w:pPr>
      <w:bookmarkStart w:id="5" w:name="_kk80xs66bmuu" w:colFirst="0" w:colLast="0"/>
      <w:bookmarkEnd w:id="5"/>
    </w:p>
    <w:p w14:paraId="0DEE4907" w14:textId="2CB0B04A"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COURSE INSTRUCTOR(S)</w:t>
      </w:r>
    </w:p>
    <w:tbl>
      <w:tblPr>
        <w:tblStyle w:val="a2"/>
        <w:tblW w:w="8910" w:type="dxa"/>
        <w:tblBorders>
          <w:top w:val="nil"/>
          <w:left w:val="nil"/>
          <w:bottom w:val="nil"/>
          <w:right w:val="nil"/>
          <w:insideH w:val="nil"/>
          <w:insideV w:val="nil"/>
        </w:tblBorders>
        <w:tblLayout w:type="fixed"/>
        <w:tblLook w:val="0600" w:firstRow="0" w:lastRow="0" w:firstColumn="0" w:lastColumn="0" w:noHBand="1" w:noVBand="1"/>
      </w:tblPr>
      <w:tblGrid>
        <w:gridCol w:w="2684"/>
        <w:gridCol w:w="2886"/>
        <w:gridCol w:w="1530"/>
        <w:gridCol w:w="1810"/>
      </w:tblGrid>
      <w:tr w:rsidR="009736F8" w14:paraId="253320B0" w14:textId="77777777" w:rsidTr="00612805">
        <w:trPr>
          <w:trHeight w:val="323"/>
        </w:trPr>
        <w:tc>
          <w:tcPr>
            <w:tcW w:w="26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9744639"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Course Instructor(s)</w:t>
            </w:r>
          </w:p>
        </w:tc>
        <w:tc>
          <w:tcPr>
            <w:tcW w:w="2886"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CB6A06B"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Contact Details</w:t>
            </w:r>
          </w:p>
        </w:tc>
        <w:tc>
          <w:tcPr>
            <w:tcW w:w="153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5350D0E"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Office Location</w:t>
            </w:r>
          </w:p>
        </w:tc>
        <w:tc>
          <w:tcPr>
            <w:tcW w:w="181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427FF2" w14:textId="77777777" w:rsidR="009736F8" w:rsidRDefault="00287C02" w:rsidP="00A96C79">
            <w:pPr>
              <w:widowControl w:val="0"/>
              <w:spacing w:before="60" w:after="60" w:line="240" w:lineRule="auto"/>
              <w:jc w:val="both"/>
              <w:rPr>
                <w:rFonts w:ascii="Calibri" w:eastAsia="Calibri" w:hAnsi="Calibri" w:cs="Calibri"/>
                <w:b/>
              </w:rPr>
            </w:pPr>
            <w:r>
              <w:rPr>
                <w:rFonts w:ascii="Calibri" w:eastAsia="Calibri" w:hAnsi="Calibri" w:cs="Calibri"/>
                <w:b/>
              </w:rPr>
              <w:t>Office Hours</w:t>
            </w:r>
          </w:p>
        </w:tc>
      </w:tr>
      <w:tr w:rsidR="00612805" w14:paraId="1C04FFFE" w14:textId="77777777" w:rsidTr="00CE4573">
        <w:trPr>
          <w:trHeight w:val="466"/>
        </w:trPr>
        <w:tc>
          <w:tcPr>
            <w:tcW w:w="2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26D835" w14:textId="308F0584" w:rsidR="00612805" w:rsidRPr="003E75A1" w:rsidRDefault="00612805" w:rsidP="00612805">
            <w:pPr>
              <w:widowControl w:val="0"/>
              <w:spacing w:before="60" w:after="60" w:line="240" w:lineRule="auto"/>
              <w:jc w:val="both"/>
              <w:rPr>
                <w:rFonts w:ascii="Calibri" w:eastAsia="Calibri" w:hAnsi="Calibri" w:cs="Calibri"/>
                <w:lang w:val="fr-FR"/>
              </w:rPr>
            </w:pPr>
            <w:r>
              <w:rPr>
                <w:rFonts w:ascii="Calibri" w:eastAsia="Calibri" w:hAnsi="Calibri" w:cs="Calibri"/>
                <w:lang w:val="fr-FR"/>
              </w:rPr>
              <w:t>Prof. Sriram Subramaniam (</w:t>
            </w:r>
            <w:proofErr w:type="spellStart"/>
            <w:r>
              <w:rPr>
                <w:rFonts w:ascii="Calibri" w:eastAsia="Calibri" w:hAnsi="Calibri" w:cs="Calibri"/>
                <w:lang w:val="fr-FR"/>
              </w:rPr>
              <w:t>he</w:t>
            </w:r>
            <w:proofErr w:type="spellEnd"/>
            <w:r>
              <w:rPr>
                <w:rFonts w:ascii="Calibri" w:eastAsia="Calibri" w:hAnsi="Calibri" w:cs="Calibri"/>
                <w:lang w:val="fr-FR"/>
              </w:rPr>
              <w:t>/</w:t>
            </w:r>
            <w:proofErr w:type="spellStart"/>
            <w:r>
              <w:rPr>
                <w:rFonts w:ascii="Calibri" w:eastAsia="Calibri" w:hAnsi="Calibri" w:cs="Calibri"/>
                <w:lang w:val="fr-FR"/>
              </w:rPr>
              <w:t>him</w:t>
            </w:r>
            <w:proofErr w:type="spellEnd"/>
            <w:r>
              <w:rPr>
                <w:rFonts w:ascii="Calibri" w:eastAsia="Calibri" w:hAnsi="Calibri" w:cs="Calibri"/>
                <w:lang w:val="fr-FR"/>
              </w:rPr>
              <w:t>/</w:t>
            </w:r>
            <w:proofErr w:type="spellStart"/>
            <w:r>
              <w:rPr>
                <w:rFonts w:ascii="Calibri" w:eastAsia="Calibri" w:hAnsi="Calibri" w:cs="Calibri"/>
                <w:lang w:val="fr-FR"/>
              </w:rPr>
              <w:t>his</w:t>
            </w:r>
            <w:proofErr w:type="spellEnd"/>
            <w:r>
              <w:rPr>
                <w:rFonts w:ascii="Calibri" w:eastAsia="Calibri" w:hAnsi="Calibri" w:cs="Calibri"/>
                <w:lang w:val="fr-FR"/>
              </w:rPr>
              <w:t>)</w:t>
            </w:r>
            <w:r w:rsidR="00521374">
              <w:rPr>
                <w:rFonts w:ascii="Calibri" w:eastAsia="Calibri" w:hAnsi="Calibri" w:cs="Calibri"/>
                <w:lang w:val="fr-FR"/>
              </w:rPr>
              <w:t xml:space="preserve"> and </w:t>
            </w:r>
            <w:proofErr w:type="spellStart"/>
            <w:r w:rsidR="00521374">
              <w:rPr>
                <w:rFonts w:ascii="Calibri" w:eastAsia="Calibri" w:hAnsi="Calibri" w:cs="Calibri"/>
                <w:lang w:val="fr-FR"/>
              </w:rPr>
              <w:t>colleagues</w:t>
            </w:r>
            <w:proofErr w:type="spellEnd"/>
          </w:p>
        </w:tc>
        <w:tc>
          <w:tcPr>
            <w:tcW w:w="2886"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2413097" w14:textId="00092282" w:rsidR="00612805" w:rsidRDefault="00612805" w:rsidP="00612805">
            <w:pPr>
              <w:widowControl w:val="0"/>
              <w:spacing w:before="60" w:after="60" w:line="240" w:lineRule="auto"/>
              <w:jc w:val="both"/>
              <w:rPr>
                <w:rFonts w:ascii="Calibri" w:eastAsia="Calibri" w:hAnsi="Calibri" w:cs="Calibri"/>
              </w:rPr>
            </w:pPr>
            <w:r>
              <w:rPr>
                <w:rFonts w:ascii="Calibri" w:eastAsia="Calibri" w:hAnsi="Calibri" w:cs="Calibri"/>
              </w:rPr>
              <w:t>sriram.subramaniam@ubc.ca</w:t>
            </w:r>
          </w:p>
        </w:tc>
        <w:tc>
          <w:tcPr>
            <w:tcW w:w="153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9F1C156" w14:textId="75EB3432" w:rsidR="00612805" w:rsidRDefault="00612805" w:rsidP="00612805">
            <w:pPr>
              <w:widowControl w:val="0"/>
              <w:spacing w:before="60" w:after="60" w:line="240" w:lineRule="auto"/>
              <w:jc w:val="both"/>
              <w:rPr>
                <w:rFonts w:ascii="Calibri" w:eastAsia="Calibri" w:hAnsi="Calibri" w:cs="Calibri"/>
              </w:rPr>
            </w:pPr>
            <w:r>
              <w:rPr>
                <w:rFonts w:ascii="Calibri" w:eastAsia="Calibri" w:hAnsi="Calibri" w:cs="Calibri"/>
              </w:rPr>
              <w:t xml:space="preserve">DMCBH 3406 </w:t>
            </w:r>
          </w:p>
        </w:tc>
        <w:tc>
          <w:tcPr>
            <w:tcW w:w="181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6A92C7B9" w14:textId="79C1A774" w:rsidR="00612805" w:rsidRPr="00CE4573" w:rsidRDefault="00CE4573" w:rsidP="00612805">
            <w:pPr>
              <w:widowControl w:val="0"/>
              <w:spacing w:before="60" w:after="60" w:line="240" w:lineRule="auto"/>
              <w:jc w:val="both"/>
              <w:rPr>
                <w:rFonts w:ascii="Calibri" w:eastAsia="Calibri" w:hAnsi="Calibri" w:cs="Calibri"/>
              </w:rPr>
            </w:pPr>
            <w:r w:rsidRPr="00CE4573">
              <w:rPr>
                <w:rFonts w:ascii="Calibri" w:eastAsia="Calibri" w:hAnsi="Calibri" w:cs="Calibri"/>
              </w:rPr>
              <w:t>By appointment</w:t>
            </w:r>
          </w:p>
        </w:tc>
      </w:tr>
    </w:tbl>
    <w:p w14:paraId="06DD6973" w14:textId="55C521BE" w:rsidR="009736F8" w:rsidRPr="000C6D7C"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6" w:name="_g657qe37yokj" w:colFirst="0" w:colLast="0"/>
      <w:bookmarkEnd w:id="6"/>
      <w:r w:rsidRPr="000C6D7C">
        <w:rPr>
          <w:rFonts w:asciiTheme="majorHAnsi" w:eastAsia="Calibri" w:hAnsiTheme="majorHAnsi" w:cstheme="majorHAnsi"/>
          <w:b/>
          <w:color w:val="025BA5"/>
          <w:sz w:val="22"/>
          <w:szCs w:val="22"/>
        </w:rPr>
        <w:lastRenderedPageBreak/>
        <w:t>LEARNING OUTCOMES</w:t>
      </w:r>
    </w:p>
    <w:p w14:paraId="1D3D5320" w14:textId="2338BEDC" w:rsidR="00F85B93" w:rsidRDefault="00F85B93" w:rsidP="00F85B93">
      <w:pPr>
        <w:rPr>
          <w:rFonts w:ascii="Calibri" w:hAnsi="Calibri" w:cs="Calibri"/>
        </w:rPr>
      </w:pPr>
      <w:r w:rsidRPr="000C6D7C">
        <w:rPr>
          <w:rFonts w:ascii="Calibri" w:hAnsi="Calibri" w:cs="Calibri"/>
        </w:rPr>
        <w:t xml:space="preserve">At the conclusion of the course, students will have an understanding of principles of </w:t>
      </w:r>
      <w:r w:rsidR="000F5D7D" w:rsidRPr="000C6D7C">
        <w:rPr>
          <w:rFonts w:ascii="Calibri" w:hAnsi="Calibri" w:cs="Calibri"/>
        </w:rPr>
        <w:t xml:space="preserve">cryo-electron microscopy and cryo-electron tomography and will develop critical insights into the types of problems in modern structural and cell biology that can be addressed using these methods.  </w:t>
      </w:r>
    </w:p>
    <w:p w14:paraId="52FED5A9" w14:textId="77777777" w:rsidR="006B3F61" w:rsidRPr="0083311A" w:rsidRDefault="006B3F61" w:rsidP="00F85B93">
      <w:pPr>
        <w:rPr>
          <w:rFonts w:ascii="Calibri" w:hAnsi="Calibri" w:cs="Calibri"/>
          <w:sz w:val="8"/>
          <w:szCs w:val="8"/>
        </w:rPr>
      </w:pPr>
    </w:p>
    <w:p w14:paraId="19ACDDB1" w14:textId="1A2C0252" w:rsidR="009736F8" w:rsidRPr="000C6D7C" w:rsidRDefault="00287C02" w:rsidP="00A96C79">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sidRPr="000C6D7C">
        <w:rPr>
          <w:rFonts w:asciiTheme="majorHAnsi" w:eastAsia="Calibri" w:hAnsiTheme="majorHAnsi" w:cstheme="majorHAnsi"/>
          <w:b/>
          <w:color w:val="025BA5"/>
          <w:sz w:val="22"/>
          <w:szCs w:val="22"/>
        </w:rPr>
        <w:t>COURSE OUTLINE</w:t>
      </w:r>
      <w:r w:rsidRPr="000C6D7C">
        <w:rPr>
          <w:rFonts w:asciiTheme="majorHAnsi" w:eastAsia="Calibri" w:hAnsiTheme="majorHAnsi" w:cstheme="majorHAnsi"/>
          <w:color w:val="025BA5"/>
          <w:sz w:val="22"/>
          <w:szCs w:val="22"/>
        </w:rPr>
        <w:tab/>
        <w:t xml:space="preserve"> </w:t>
      </w:r>
      <w:r w:rsidRPr="000C6D7C">
        <w:rPr>
          <w:rFonts w:asciiTheme="majorHAnsi" w:eastAsia="Calibri" w:hAnsiTheme="majorHAnsi" w:cstheme="majorHAnsi"/>
          <w:color w:val="025BA5"/>
          <w:sz w:val="22"/>
          <w:szCs w:val="22"/>
        </w:rPr>
        <w:tab/>
      </w:r>
      <w:r w:rsidRPr="000C6D7C">
        <w:rPr>
          <w:rFonts w:asciiTheme="majorHAnsi" w:eastAsia="Calibri" w:hAnsiTheme="majorHAnsi" w:cstheme="majorHAnsi"/>
          <w:color w:val="025BA5"/>
          <w:sz w:val="22"/>
          <w:szCs w:val="22"/>
        </w:rPr>
        <w:tab/>
        <w:t xml:space="preserve"> </w:t>
      </w:r>
      <w:r w:rsidRPr="000C6D7C">
        <w:rPr>
          <w:rFonts w:asciiTheme="majorHAnsi" w:eastAsia="Calibri" w:hAnsiTheme="majorHAnsi" w:cstheme="majorHAnsi"/>
          <w:color w:val="025BA5"/>
          <w:sz w:val="22"/>
          <w:szCs w:val="22"/>
        </w:rPr>
        <w:tab/>
      </w:r>
    </w:p>
    <w:p w14:paraId="5E1D5356" w14:textId="5B7A63FE" w:rsidR="00F85B93" w:rsidRPr="000C6D7C" w:rsidRDefault="00F85B93" w:rsidP="00F85B93">
      <w:pPr>
        <w:rPr>
          <w:rFonts w:ascii="Calibri" w:hAnsi="Calibri" w:cs="Calibri"/>
        </w:rPr>
      </w:pPr>
      <w:r w:rsidRPr="000C6D7C">
        <w:rPr>
          <w:rFonts w:ascii="Calibri" w:hAnsi="Calibri" w:cs="Calibri"/>
        </w:rPr>
        <w:t>This course is intended to provide a broad introduction to the principles of 3D electron microscopy and its application to important problems in biology. One half of the course will cover lectures on the principles and use of cryo-electron microscopy, electron tomography and focused ion beam technology in structural biology. The material will be introduced via lectures as well as in-class tutorials spanning some aspects of data processing. The other half of the course will involve student presentations of recently published papers to give them experience in critically reading current literature in the field. Grading will be based on the presentations and in-class participation. This course will be offered once every two years starting in Fall 2022.</w:t>
      </w:r>
    </w:p>
    <w:p w14:paraId="05F333F8" w14:textId="77777777" w:rsidR="00F85B93" w:rsidRPr="0083311A" w:rsidRDefault="00F85B93" w:rsidP="00A96C79">
      <w:pPr>
        <w:widowControl w:val="0"/>
        <w:spacing w:before="120" w:after="120" w:line="240" w:lineRule="auto"/>
        <w:jc w:val="both"/>
        <w:rPr>
          <w:rFonts w:ascii="Calibri" w:eastAsia="Calibri" w:hAnsi="Calibri" w:cs="Calibri"/>
          <w:b/>
          <w:color w:val="025BA5"/>
          <w:sz w:val="8"/>
          <w:szCs w:val="8"/>
        </w:rPr>
      </w:pPr>
    </w:p>
    <w:p w14:paraId="7B6BC324" w14:textId="77777777" w:rsidR="00CE4573" w:rsidRPr="006D3EE2" w:rsidRDefault="00CE4573" w:rsidP="00CE4573">
      <w:pPr>
        <w:widowControl w:val="0"/>
        <w:spacing w:before="120" w:after="120" w:line="240" w:lineRule="auto"/>
        <w:jc w:val="both"/>
        <w:rPr>
          <w:rFonts w:ascii="Calibri" w:eastAsia="Calibri" w:hAnsi="Calibri" w:cs="Calibri"/>
          <w:color w:val="025BA5"/>
        </w:rPr>
      </w:pPr>
      <w:bookmarkStart w:id="7" w:name="_p724dfy7nwp2" w:colFirst="0" w:colLast="0"/>
      <w:bookmarkEnd w:id="7"/>
      <w:r w:rsidRPr="006D3EE2">
        <w:rPr>
          <w:rFonts w:ascii="Calibri" w:eastAsia="Calibri" w:hAnsi="Calibri" w:cs="Calibri"/>
          <w:b/>
          <w:color w:val="025BA5"/>
        </w:rPr>
        <w:t>COURSE SCHEDULE</w:t>
      </w:r>
    </w:p>
    <w:tbl>
      <w:tblPr>
        <w:tblStyle w:val="TableGrid"/>
        <w:tblW w:w="10574" w:type="dxa"/>
        <w:tblBorders>
          <w:insideH w:val="none" w:sz="0" w:space="0" w:color="auto"/>
          <w:insideV w:val="none" w:sz="0" w:space="0" w:color="auto"/>
        </w:tblBorders>
        <w:tblLook w:val="04A0" w:firstRow="1" w:lastRow="0" w:firstColumn="1" w:lastColumn="0" w:noHBand="0" w:noVBand="1"/>
      </w:tblPr>
      <w:tblGrid>
        <w:gridCol w:w="10574"/>
      </w:tblGrid>
      <w:tr w:rsidR="00CE4573" w:rsidRPr="00AD29D1" w14:paraId="20B3382F" w14:textId="77777777" w:rsidTr="00B435C6">
        <w:trPr>
          <w:trHeight w:val="403"/>
        </w:trPr>
        <w:tc>
          <w:tcPr>
            <w:tcW w:w="10574" w:type="dxa"/>
          </w:tcPr>
          <w:p w14:paraId="69D379C3" w14:textId="38071E09" w:rsidR="00CE4573" w:rsidRDefault="00AA00A4" w:rsidP="00F17093">
            <w:pPr>
              <w:spacing w:after="120"/>
              <w:rPr>
                <w:rFonts w:asciiTheme="majorHAnsi" w:hAnsiTheme="majorHAnsi" w:cstheme="majorHAnsi"/>
                <w:bCs/>
                <w:caps/>
                <w:u w:val="single"/>
                <w:lang w:val="en-CA"/>
              </w:rPr>
            </w:pPr>
            <w:r w:rsidRPr="00AB320B">
              <w:rPr>
                <w:rFonts w:asciiTheme="majorHAnsi" w:hAnsiTheme="majorHAnsi" w:cstheme="majorHAnsi"/>
                <w:bCs/>
                <w:caps/>
                <w:u w:val="single"/>
                <w:lang w:val="en-CA"/>
              </w:rPr>
              <w:t>Term 1 (12 lectures | TUESday/THURSDAY</w:t>
            </w:r>
            <w:r w:rsidR="00F17093" w:rsidRPr="00AB320B">
              <w:rPr>
                <w:rFonts w:asciiTheme="majorHAnsi" w:hAnsiTheme="majorHAnsi" w:cstheme="majorHAnsi"/>
                <w:bCs/>
                <w:caps/>
                <w:u w:val="single"/>
                <w:lang w:val="en-CA"/>
              </w:rPr>
              <w:t xml:space="preserve"> | 3:30pm-5:</w:t>
            </w:r>
            <w:r w:rsidR="00951345">
              <w:rPr>
                <w:rFonts w:asciiTheme="majorHAnsi" w:hAnsiTheme="majorHAnsi" w:cstheme="majorHAnsi"/>
                <w:bCs/>
                <w:caps/>
                <w:u w:val="single"/>
                <w:lang w:val="en-CA"/>
              </w:rPr>
              <w:t>0</w:t>
            </w:r>
            <w:r w:rsidR="00F17093" w:rsidRPr="00AB320B">
              <w:rPr>
                <w:rFonts w:asciiTheme="majorHAnsi" w:hAnsiTheme="majorHAnsi" w:cstheme="majorHAnsi"/>
                <w:bCs/>
                <w:caps/>
                <w:u w:val="single"/>
                <w:lang w:val="en-CA"/>
              </w:rPr>
              <w:t>0</w:t>
            </w:r>
            <w:r w:rsidR="00CE4573" w:rsidRPr="00AB320B">
              <w:rPr>
                <w:rFonts w:asciiTheme="majorHAnsi" w:hAnsiTheme="majorHAnsi" w:cstheme="majorHAnsi"/>
                <w:bCs/>
                <w:caps/>
                <w:u w:val="single"/>
                <w:lang w:val="en-CA"/>
              </w:rPr>
              <w:t xml:space="preserve">pm | </w:t>
            </w:r>
            <w:r w:rsidRPr="00AB320B">
              <w:rPr>
                <w:rFonts w:asciiTheme="majorHAnsi" w:hAnsiTheme="majorHAnsi" w:cstheme="majorHAnsi"/>
                <w:bCs/>
                <w:caps/>
                <w:u w:val="single"/>
                <w:lang w:val="en-CA"/>
              </w:rPr>
              <w:t>DMCBH 3402A</w:t>
            </w:r>
            <w:r w:rsidR="00CE4573" w:rsidRPr="00AB320B">
              <w:rPr>
                <w:rFonts w:asciiTheme="majorHAnsi" w:hAnsiTheme="majorHAnsi" w:cstheme="majorHAnsi"/>
                <w:bCs/>
                <w:caps/>
                <w:u w:val="single"/>
                <w:lang w:val="en-CA"/>
              </w:rPr>
              <w:t>:</w:t>
            </w:r>
          </w:p>
          <w:p w14:paraId="702A4558" w14:textId="5C093F6F" w:rsidR="00951345" w:rsidRPr="00AB320B" w:rsidRDefault="00951345" w:rsidP="00F17093">
            <w:pPr>
              <w:spacing w:after="120"/>
              <w:rPr>
                <w:rFonts w:asciiTheme="majorHAnsi" w:hAnsiTheme="majorHAnsi" w:cstheme="majorHAnsi"/>
                <w:caps/>
                <w:u w:val="single"/>
                <w:lang w:val="en-CA"/>
              </w:rPr>
            </w:pPr>
          </w:p>
        </w:tc>
      </w:tr>
      <w:tr w:rsidR="00CE4573" w:rsidRPr="00AD29D1" w14:paraId="04D055EB" w14:textId="77777777" w:rsidTr="00B435C6">
        <w:trPr>
          <w:trHeight w:val="390"/>
        </w:trPr>
        <w:tc>
          <w:tcPr>
            <w:tcW w:w="10574" w:type="dxa"/>
          </w:tcPr>
          <w:p w14:paraId="55C51556" w14:textId="485D173E" w:rsidR="00CE4573" w:rsidRPr="00AB320B" w:rsidRDefault="002B541C" w:rsidP="001D6DA8">
            <w:pPr>
              <w:spacing w:after="120"/>
              <w:rPr>
                <w:rFonts w:asciiTheme="majorHAnsi" w:hAnsiTheme="majorHAnsi" w:cstheme="majorHAnsi"/>
                <w:lang w:val="en-CA"/>
              </w:rPr>
            </w:pPr>
            <w:r w:rsidRPr="00AB320B">
              <w:rPr>
                <w:rFonts w:asciiTheme="majorHAnsi" w:hAnsiTheme="majorHAnsi" w:cstheme="majorHAnsi"/>
                <w:b/>
                <w:bCs/>
                <w:lang w:val="en-CA"/>
              </w:rPr>
              <w:t>Oct 25 (</w:t>
            </w:r>
            <w:proofErr w:type="gramStart"/>
            <w:r w:rsidRPr="00AB320B">
              <w:rPr>
                <w:rFonts w:asciiTheme="majorHAnsi" w:hAnsiTheme="majorHAnsi" w:cstheme="majorHAnsi"/>
                <w:b/>
                <w:bCs/>
                <w:lang w:val="en-CA"/>
              </w:rPr>
              <w:t xml:space="preserve">T)   </w:t>
            </w:r>
            <w:proofErr w:type="gramEnd"/>
            <w:r w:rsidR="00D87B9F" w:rsidRPr="00AB320B">
              <w:rPr>
                <w:rFonts w:asciiTheme="majorHAnsi" w:hAnsiTheme="majorHAnsi" w:cstheme="majorHAnsi"/>
                <w:b/>
                <w:bCs/>
                <w:lang w:val="en-CA"/>
              </w:rPr>
              <w:t xml:space="preserve"> </w:t>
            </w:r>
            <w:r w:rsidR="001D6DA8" w:rsidRPr="00AB320B">
              <w:rPr>
                <w:rFonts w:asciiTheme="majorHAnsi" w:hAnsiTheme="majorHAnsi" w:cstheme="majorHAnsi"/>
                <w:b/>
                <w:bCs/>
                <w:lang w:val="en-CA"/>
              </w:rPr>
              <w:t xml:space="preserve">  </w:t>
            </w:r>
            <w:r w:rsidR="00CE4573" w:rsidRPr="00AB320B">
              <w:rPr>
                <w:rFonts w:asciiTheme="majorHAnsi" w:hAnsiTheme="majorHAnsi" w:cstheme="majorHAnsi"/>
                <w:lang w:val="en-CA"/>
              </w:rPr>
              <w:t>Lecture 1:</w:t>
            </w:r>
            <w:r w:rsidR="00A55BF4">
              <w:rPr>
                <w:rFonts w:asciiTheme="majorHAnsi" w:hAnsiTheme="majorHAnsi" w:cstheme="majorHAnsi"/>
                <w:lang w:val="en-CA"/>
              </w:rPr>
              <w:t xml:space="preserve">    </w:t>
            </w:r>
            <w:r w:rsidR="00521374">
              <w:rPr>
                <w:rFonts w:asciiTheme="majorHAnsi" w:hAnsiTheme="majorHAnsi" w:cstheme="majorHAnsi"/>
                <w:lang w:val="en-CA"/>
              </w:rPr>
              <w:t xml:space="preserve"> </w:t>
            </w:r>
            <w:r w:rsidR="00AA00A4" w:rsidRPr="00AB320B">
              <w:rPr>
                <w:rFonts w:asciiTheme="majorHAnsi" w:hAnsiTheme="majorHAnsi" w:cstheme="majorHAnsi"/>
                <w:lang w:val="en-CA"/>
              </w:rPr>
              <w:t xml:space="preserve">Introduction to </w:t>
            </w:r>
            <w:r w:rsidR="00BE511C">
              <w:rPr>
                <w:rFonts w:asciiTheme="majorHAnsi" w:hAnsiTheme="majorHAnsi" w:cstheme="majorHAnsi"/>
                <w:lang w:val="en-CA"/>
              </w:rPr>
              <w:t>C</w:t>
            </w:r>
            <w:r w:rsidR="00D95519" w:rsidRPr="00AB320B">
              <w:rPr>
                <w:rFonts w:asciiTheme="majorHAnsi" w:hAnsiTheme="majorHAnsi" w:cstheme="majorHAnsi"/>
                <w:lang w:val="en-CA"/>
              </w:rPr>
              <w:t>ryo-EM</w:t>
            </w:r>
            <w:r w:rsidR="00EA3F1D" w:rsidRPr="00AB320B">
              <w:rPr>
                <w:rFonts w:asciiTheme="majorHAnsi" w:hAnsiTheme="majorHAnsi" w:cstheme="majorHAnsi"/>
                <w:lang w:val="en-CA"/>
              </w:rPr>
              <w:t xml:space="preserve"> </w:t>
            </w:r>
            <w:r w:rsidR="006A0D31">
              <w:rPr>
                <w:rFonts w:asciiTheme="majorHAnsi" w:hAnsiTheme="majorHAnsi" w:cstheme="majorHAnsi"/>
                <w:lang w:val="en-CA"/>
              </w:rPr>
              <w:t xml:space="preserve">Part 1 </w:t>
            </w:r>
            <w:r w:rsidR="00EA3F1D" w:rsidRPr="00AB320B">
              <w:rPr>
                <w:rFonts w:asciiTheme="majorHAnsi" w:hAnsiTheme="majorHAnsi" w:cstheme="majorHAnsi"/>
                <w:lang w:val="en-CA"/>
              </w:rPr>
              <w:t>(</w:t>
            </w:r>
            <w:r w:rsidR="00BE511C">
              <w:rPr>
                <w:rFonts w:asciiTheme="majorHAnsi" w:hAnsiTheme="majorHAnsi" w:cstheme="majorHAnsi"/>
                <w:lang w:val="en-CA"/>
              </w:rPr>
              <w:t xml:space="preserve">Sriram </w:t>
            </w:r>
            <w:r w:rsidR="00EA3F1D" w:rsidRPr="00AB320B">
              <w:rPr>
                <w:rFonts w:asciiTheme="majorHAnsi" w:hAnsiTheme="majorHAnsi" w:cstheme="majorHAnsi"/>
                <w:lang w:val="en-CA"/>
              </w:rPr>
              <w:t>Subramaniam)</w:t>
            </w:r>
            <w:r w:rsidR="00AA00A4" w:rsidRPr="00AB320B">
              <w:rPr>
                <w:rFonts w:asciiTheme="majorHAnsi" w:hAnsiTheme="majorHAnsi" w:cstheme="majorHAnsi"/>
                <w:b/>
                <w:bCs/>
                <w:lang w:val="en-CA"/>
              </w:rPr>
              <w:t> </w:t>
            </w:r>
            <w:r w:rsidRPr="00AB320B">
              <w:rPr>
                <w:rFonts w:asciiTheme="majorHAnsi" w:hAnsiTheme="majorHAnsi" w:cstheme="majorHAnsi"/>
                <w:b/>
                <w:bCs/>
                <w:lang w:val="en-CA"/>
              </w:rPr>
              <w:t xml:space="preserve">                                    </w:t>
            </w:r>
          </w:p>
        </w:tc>
      </w:tr>
      <w:tr w:rsidR="00CE4573" w:rsidRPr="00AD29D1" w14:paraId="1993D648" w14:textId="77777777" w:rsidTr="00B435C6">
        <w:trPr>
          <w:trHeight w:val="377"/>
        </w:trPr>
        <w:tc>
          <w:tcPr>
            <w:tcW w:w="10574" w:type="dxa"/>
          </w:tcPr>
          <w:p w14:paraId="477CCB66" w14:textId="3651819C" w:rsidR="00CE4573" w:rsidRPr="00AB320B" w:rsidRDefault="002B541C" w:rsidP="002B541C">
            <w:pPr>
              <w:spacing w:after="120"/>
              <w:rPr>
                <w:rFonts w:asciiTheme="majorHAnsi" w:hAnsiTheme="majorHAnsi" w:cstheme="majorHAnsi"/>
                <w:lang w:val="fr-FR"/>
              </w:rPr>
            </w:pPr>
            <w:proofErr w:type="spellStart"/>
            <w:r w:rsidRPr="00AB320B">
              <w:rPr>
                <w:rFonts w:asciiTheme="majorHAnsi" w:hAnsiTheme="majorHAnsi" w:cstheme="majorHAnsi"/>
                <w:b/>
                <w:bCs/>
                <w:lang w:val="fr-FR"/>
              </w:rPr>
              <w:t>Oct</w:t>
            </w:r>
            <w:proofErr w:type="spellEnd"/>
            <w:r w:rsidRPr="00AB320B">
              <w:rPr>
                <w:rFonts w:asciiTheme="majorHAnsi" w:hAnsiTheme="majorHAnsi" w:cstheme="majorHAnsi"/>
                <w:b/>
                <w:bCs/>
                <w:lang w:val="fr-FR"/>
              </w:rPr>
              <w:t xml:space="preserve"> 27 (</w:t>
            </w:r>
            <w:proofErr w:type="gramStart"/>
            <w:r w:rsidRPr="00AB320B">
              <w:rPr>
                <w:rFonts w:asciiTheme="majorHAnsi" w:hAnsiTheme="majorHAnsi" w:cstheme="majorHAnsi"/>
                <w:b/>
                <w:bCs/>
                <w:lang w:val="fr-FR"/>
              </w:rPr>
              <w:t xml:space="preserve">Th) </w:t>
            </w:r>
            <w:r w:rsidR="00D87B9F" w:rsidRPr="00AB320B">
              <w:rPr>
                <w:rFonts w:asciiTheme="majorHAnsi" w:hAnsiTheme="majorHAnsi" w:cstheme="majorHAnsi"/>
                <w:b/>
                <w:bCs/>
                <w:lang w:val="fr-FR"/>
              </w:rPr>
              <w:t xml:space="preserve"> </w:t>
            </w:r>
            <w:r w:rsidRPr="00AB320B">
              <w:rPr>
                <w:rFonts w:asciiTheme="majorHAnsi" w:hAnsiTheme="majorHAnsi" w:cstheme="majorHAnsi"/>
                <w:b/>
                <w:bCs/>
                <w:lang w:val="fr-FR"/>
              </w:rPr>
              <w:t xml:space="preserve"> </w:t>
            </w:r>
            <w:proofErr w:type="gramEnd"/>
            <w:r w:rsidR="00CE4573" w:rsidRPr="009A3BF9">
              <w:rPr>
                <w:rFonts w:asciiTheme="majorHAnsi" w:hAnsiTheme="majorHAnsi" w:cstheme="majorHAnsi"/>
                <w:highlight w:val="yellow"/>
                <w:lang w:val="fr-FR"/>
              </w:rPr>
              <w:t>Lecture 2</w:t>
            </w:r>
            <w:r w:rsidR="00A55BF4" w:rsidRPr="009A3BF9">
              <w:rPr>
                <w:rFonts w:asciiTheme="majorHAnsi" w:hAnsiTheme="majorHAnsi" w:cstheme="majorHAnsi"/>
                <w:highlight w:val="yellow"/>
                <w:lang w:val="fr-FR"/>
              </w:rPr>
              <w:t>*</w:t>
            </w:r>
            <w:r w:rsidR="00CE4573" w:rsidRPr="00AB320B">
              <w:rPr>
                <w:rFonts w:asciiTheme="majorHAnsi" w:hAnsiTheme="majorHAnsi" w:cstheme="majorHAnsi"/>
                <w:lang w:val="fr-FR"/>
              </w:rPr>
              <w:t>: </w:t>
            </w:r>
            <w:r w:rsidR="00A55BF4">
              <w:rPr>
                <w:rFonts w:asciiTheme="majorHAnsi" w:hAnsiTheme="majorHAnsi" w:cstheme="majorHAnsi"/>
                <w:lang w:val="fr-FR"/>
              </w:rPr>
              <w:t xml:space="preserve">  </w:t>
            </w:r>
            <w:r w:rsidR="006A0D31" w:rsidRPr="00AB320B">
              <w:rPr>
                <w:rFonts w:asciiTheme="majorHAnsi" w:hAnsiTheme="majorHAnsi" w:cstheme="majorHAnsi"/>
                <w:lang w:val="en-CA"/>
              </w:rPr>
              <w:t xml:space="preserve">Introduction to </w:t>
            </w:r>
            <w:r w:rsidR="006A0D31">
              <w:rPr>
                <w:rFonts w:asciiTheme="majorHAnsi" w:hAnsiTheme="majorHAnsi" w:cstheme="majorHAnsi"/>
                <w:lang w:val="en-CA"/>
              </w:rPr>
              <w:t>C</w:t>
            </w:r>
            <w:r w:rsidR="006A0D31" w:rsidRPr="00AB320B">
              <w:rPr>
                <w:rFonts w:asciiTheme="majorHAnsi" w:hAnsiTheme="majorHAnsi" w:cstheme="majorHAnsi"/>
                <w:lang w:val="en-CA"/>
              </w:rPr>
              <w:t>ryo-EM</w:t>
            </w:r>
            <w:r w:rsidR="006A0D31">
              <w:rPr>
                <w:rFonts w:asciiTheme="majorHAnsi" w:hAnsiTheme="majorHAnsi" w:cstheme="majorHAnsi"/>
                <w:lang w:val="en-CA"/>
              </w:rPr>
              <w:t xml:space="preserve"> Part 2 </w:t>
            </w:r>
            <w:r w:rsidR="006A0D31" w:rsidRPr="00AB320B">
              <w:rPr>
                <w:rFonts w:asciiTheme="majorHAnsi" w:hAnsiTheme="majorHAnsi" w:cstheme="majorHAnsi"/>
                <w:lang w:val="en-CA"/>
              </w:rPr>
              <w:t>(</w:t>
            </w:r>
            <w:r w:rsidR="00BE511C">
              <w:rPr>
                <w:rFonts w:asciiTheme="majorHAnsi" w:hAnsiTheme="majorHAnsi" w:cstheme="majorHAnsi"/>
                <w:lang w:val="en-CA"/>
              </w:rPr>
              <w:t xml:space="preserve">Sriram </w:t>
            </w:r>
            <w:r w:rsidR="006A0D31" w:rsidRPr="00AB320B">
              <w:rPr>
                <w:rFonts w:asciiTheme="majorHAnsi" w:hAnsiTheme="majorHAnsi" w:cstheme="majorHAnsi"/>
                <w:lang w:val="en-CA"/>
              </w:rPr>
              <w:t>Subramaniam</w:t>
            </w:r>
            <w:r w:rsidR="006A0D31">
              <w:rPr>
                <w:rFonts w:asciiTheme="majorHAnsi" w:hAnsiTheme="majorHAnsi" w:cstheme="majorHAnsi"/>
                <w:lang w:val="en-CA"/>
              </w:rPr>
              <w:t>)</w:t>
            </w:r>
            <w:r w:rsidR="00AE1E5B" w:rsidRPr="00AB320B">
              <w:rPr>
                <w:rFonts w:asciiTheme="majorHAnsi" w:hAnsiTheme="majorHAnsi" w:cstheme="majorHAnsi"/>
                <w:lang w:val="fr-FR"/>
              </w:rPr>
              <w:t xml:space="preserve"> </w:t>
            </w:r>
            <w:r w:rsidR="00E33BA8" w:rsidRPr="00AB320B">
              <w:rPr>
                <w:rFonts w:asciiTheme="majorHAnsi" w:hAnsiTheme="majorHAnsi" w:cstheme="majorHAnsi"/>
                <w:lang w:val="fr-FR"/>
              </w:rPr>
              <w:t xml:space="preserve">&amp; </w:t>
            </w:r>
            <w:proofErr w:type="spellStart"/>
            <w:r w:rsidR="00E33BA8" w:rsidRPr="00AB320B">
              <w:rPr>
                <w:rFonts w:asciiTheme="majorHAnsi" w:hAnsiTheme="majorHAnsi" w:cstheme="majorHAnsi"/>
                <w:lang w:val="fr-FR"/>
              </w:rPr>
              <w:t>Vi</w:t>
            </w:r>
            <w:r w:rsidR="00F17093" w:rsidRPr="00AB320B">
              <w:rPr>
                <w:rFonts w:asciiTheme="majorHAnsi" w:hAnsiTheme="majorHAnsi" w:cstheme="majorHAnsi"/>
                <w:lang w:val="fr-FR"/>
              </w:rPr>
              <w:t>sit</w:t>
            </w:r>
            <w:proofErr w:type="spellEnd"/>
            <w:r w:rsidR="00F17093" w:rsidRPr="00AB320B">
              <w:rPr>
                <w:rFonts w:asciiTheme="majorHAnsi" w:hAnsiTheme="majorHAnsi" w:cstheme="majorHAnsi"/>
                <w:lang w:val="fr-FR"/>
              </w:rPr>
              <w:t xml:space="preserve"> to EM </w:t>
            </w:r>
            <w:proofErr w:type="spellStart"/>
            <w:r w:rsidR="00F17093" w:rsidRPr="00AB320B">
              <w:rPr>
                <w:rFonts w:asciiTheme="majorHAnsi" w:hAnsiTheme="majorHAnsi" w:cstheme="majorHAnsi"/>
                <w:lang w:val="fr-FR"/>
              </w:rPr>
              <w:t>Lab</w:t>
            </w:r>
            <w:proofErr w:type="spellEnd"/>
            <w:r w:rsidR="00CE4573" w:rsidRPr="00AB320B">
              <w:rPr>
                <w:rFonts w:asciiTheme="majorHAnsi" w:hAnsiTheme="majorHAnsi" w:cstheme="majorHAnsi"/>
                <w:lang w:val="fr-FR"/>
              </w:rPr>
              <w:t> </w:t>
            </w:r>
            <w:r w:rsidRPr="00AB320B">
              <w:rPr>
                <w:rFonts w:asciiTheme="majorHAnsi" w:hAnsiTheme="majorHAnsi" w:cstheme="majorHAnsi"/>
                <w:lang w:val="fr-FR"/>
              </w:rPr>
              <w:t xml:space="preserve">                  </w:t>
            </w:r>
          </w:p>
        </w:tc>
      </w:tr>
      <w:tr w:rsidR="00CE4573" w:rsidRPr="00AD29D1" w14:paraId="56EFDD9F" w14:textId="77777777" w:rsidTr="00B435C6">
        <w:trPr>
          <w:trHeight w:val="377"/>
        </w:trPr>
        <w:tc>
          <w:tcPr>
            <w:tcW w:w="10574" w:type="dxa"/>
          </w:tcPr>
          <w:p w14:paraId="579053E8" w14:textId="63D280D2" w:rsidR="00CE4573" w:rsidRPr="00AB320B" w:rsidRDefault="002B541C" w:rsidP="001D6DA8">
            <w:pPr>
              <w:spacing w:after="120"/>
              <w:rPr>
                <w:rFonts w:asciiTheme="majorHAnsi" w:hAnsiTheme="majorHAnsi" w:cstheme="majorHAnsi"/>
                <w:lang w:val="en-CA"/>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1 (</w:t>
            </w:r>
            <w:proofErr w:type="gramStart"/>
            <w:r w:rsidRPr="00AB320B">
              <w:rPr>
                <w:rFonts w:asciiTheme="majorHAnsi" w:hAnsiTheme="majorHAnsi" w:cstheme="majorHAnsi"/>
                <w:b/>
                <w:bCs/>
                <w:lang w:val="fr-FR"/>
              </w:rPr>
              <w:t xml:space="preserve">T)   </w:t>
            </w:r>
            <w:proofErr w:type="gramEnd"/>
            <w:r w:rsidR="001D6DA8" w:rsidRPr="00AB320B">
              <w:rPr>
                <w:rFonts w:asciiTheme="majorHAnsi" w:hAnsiTheme="majorHAnsi" w:cstheme="majorHAnsi"/>
                <w:b/>
                <w:bCs/>
                <w:lang w:val="fr-FR"/>
              </w:rPr>
              <w:t xml:space="preserve"> </w:t>
            </w:r>
            <w:r w:rsidR="00D87B9F" w:rsidRPr="00AB320B">
              <w:rPr>
                <w:rFonts w:asciiTheme="majorHAnsi" w:hAnsiTheme="majorHAnsi" w:cstheme="majorHAnsi"/>
                <w:b/>
                <w:bCs/>
                <w:lang w:val="fr-FR"/>
              </w:rPr>
              <w:t xml:space="preserve"> </w:t>
            </w:r>
            <w:r w:rsidR="001D6DA8" w:rsidRPr="00AB320B">
              <w:rPr>
                <w:rFonts w:asciiTheme="majorHAnsi" w:hAnsiTheme="majorHAnsi" w:cstheme="majorHAnsi"/>
                <w:b/>
                <w:bCs/>
                <w:lang w:val="fr-FR"/>
              </w:rPr>
              <w:t xml:space="preserve">  </w:t>
            </w:r>
            <w:r w:rsidR="00CE4573" w:rsidRPr="009A3BF9">
              <w:rPr>
                <w:rFonts w:asciiTheme="majorHAnsi" w:hAnsiTheme="majorHAnsi" w:cstheme="majorHAnsi"/>
                <w:highlight w:val="yellow"/>
                <w:lang w:val="en-CA"/>
              </w:rPr>
              <w:t>Lecture 3</w:t>
            </w:r>
            <w:r w:rsidR="00A55BF4" w:rsidRPr="009A3BF9">
              <w:rPr>
                <w:rFonts w:asciiTheme="majorHAnsi" w:hAnsiTheme="majorHAnsi" w:cstheme="majorHAnsi"/>
                <w:highlight w:val="yellow"/>
                <w:lang w:val="en-CA"/>
              </w:rPr>
              <w:t>*</w:t>
            </w:r>
            <w:r w:rsidR="00CE4573" w:rsidRPr="00AB320B">
              <w:rPr>
                <w:rFonts w:asciiTheme="majorHAnsi" w:hAnsiTheme="majorHAnsi" w:cstheme="majorHAnsi"/>
                <w:lang w:val="en-CA"/>
              </w:rPr>
              <w:t>: </w:t>
            </w:r>
            <w:r w:rsidR="00BB03A7" w:rsidRPr="00AB320B">
              <w:rPr>
                <w:rFonts w:asciiTheme="majorHAnsi" w:hAnsiTheme="majorHAnsi" w:cstheme="majorHAnsi"/>
                <w:lang w:val="en-CA"/>
              </w:rPr>
              <w:t xml:space="preserve"> </w:t>
            </w:r>
            <w:r w:rsidR="00A06A37" w:rsidRPr="00AB320B">
              <w:rPr>
                <w:rFonts w:asciiTheme="majorHAnsi" w:hAnsiTheme="majorHAnsi" w:cstheme="majorHAnsi"/>
                <w:lang w:val="en-CA"/>
              </w:rPr>
              <w:t xml:space="preserve"> </w:t>
            </w:r>
            <w:r w:rsidR="00D95519" w:rsidRPr="00AB320B">
              <w:rPr>
                <w:rFonts w:asciiTheme="majorHAnsi" w:hAnsiTheme="majorHAnsi" w:cstheme="majorHAnsi"/>
                <w:lang w:val="en-CA"/>
              </w:rPr>
              <w:t>C</w:t>
            </w:r>
            <w:r w:rsidR="00225AF2" w:rsidRPr="00AB320B">
              <w:rPr>
                <w:rFonts w:asciiTheme="majorHAnsi" w:hAnsiTheme="majorHAnsi" w:cstheme="majorHAnsi"/>
                <w:lang w:val="en-CA"/>
              </w:rPr>
              <w:t xml:space="preserve">ryo-EM </w:t>
            </w:r>
            <w:r w:rsidR="00371966">
              <w:rPr>
                <w:rFonts w:asciiTheme="majorHAnsi" w:hAnsiTheme="majorHAnsi" w:cstheme="majorHAnsi"/>
                <w:lang w:val="en-CA"/>
              </w:rPr>
              <w:t>Image Analysis Examples and T</w:t>
            </w:r>
            <w:r w:rsidR="00822D76">
              <w:rPr>
                <w:rFonts w:asciiTheme="majorHAnsi" w:hAnsiTheme="majorHAnsi" w:cstheme="majorHAnsi"/>
                <w:lang w:val="en-CA"/>
              </w:rPr>
              <w:t xml:space="preserve">utorial </w:t>
            </w:r>
            <w:r w:rsidR="00225AF2" w:rsidRPr="00AB320B">
              <w:rPr>
                <w:rFonts w:asciiTheme="majorHAnsi" w:hAnsiTheme="majorHAnsi" w:cstheme="majorHAnsi"/>
                <w:lang w:val="en-CA"/>
              </w:rPr>
              <w:t>(</w:t>
            </w:r>
            <w:r w:rsidR="00B435C6" w:rsidRPr="00AB320B">
              <w:rPr>
                <w:rFonts w:asciiTheme="majorHAnsi" w:hAnsiTheme="majorHAnsi" w:cstheme="majorHAnsi"/>
                <w:lang w:val="en-CA"/>
              </w:rPr>
              <w:t xml:space="preserve">Dhiraj Mannar + </w:t>
            </w:r>
            <w:r w:rsidR="00FA74F3">
              <w:rPr>
                <w:rFonts w:asciiTheme="majorHAnsi" w:hAnsiTheme="majorHAnsi" w:cstheme="majorHAnsi"/>
                <w:lang w:val="en-CA"/>
              </w:rPr>
              <w:t xml:space="preserve">Geoffrey </w:t>
            </w:r>
            <w:proofErr w:type="spellStart"/>
            <w:r w:rsidR="00FA74F3">
              <w:rPr>
                <w:rFonts w:asciiTheme="majorHAnsi" w:hAnsiTheme="majorHAnsi" w:cstheme="majorHAnsi"/>
                <w:lang w:val="en-CA"/>
              </w:rPr>
              <w:t>Woollard</w:t>
            </w:r>
            <w:proofErr w:type="spellEnd"/>
            <w:r w:rsidR="00225AF2" w:rsidRPr="00AB320B">
              <w:rPr>
                <w:rFonts w:asciiTheme="majorHAnsi" w:hAnsiTheme="majorHAnsi" w:cstheme="majorHAnsi"/>
                <w:lang w:val="en-CA"/>
              </w:rPr>
              <w:t xml:space="preserve">)  </w:t>
            </w:r>
          </w:p>
        </w:tc>
      </w:tr>
      <w:tr w:rsidR="00CE4573" w:rsidRPr="00AD29D1" w14:paraId="25B07776" w14:textId="77777777" w:rsidTr="00B435C6">
        <w:trPr>
          <w:trHeight w:val="377"/>
        </w:trPr>
        <w:tc>
          <w:tcPr>
            <w:tcW w:w="10574" w:type="dxa"/>
          </w:tcPr>
          <w:p w14:paraId="2ED7C849" w14:textId="1298A67D" w:rsidR="00371966" w:rsidRDefault="00D87B9F" w:rsidP="00371966">
            <w:pPr>
              <w:spacing w:after="120"/>
              <w:rPr>
                <w:rFonts w:asciiTheme="majorHAnsi" w:hAnsiTheme="majorHAnsi" w:cstheme="majorHAnsi"/>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3 (</w:t>
            </w:r>
            <w:proofErr w:type="gramStart"/>
            <w:r w:rsidRPr="00AB320B">
              <w:rPr>
                <w:rFonts w:asciiTheme="majorHAnsi" w:hAnsiTheme="majorHAnsi" w:cstheme="majorHAnsi"/>
                <w:b/>
                <w:bCs/>
                <w:lang w:val="fr-FR"/>
              </w:rPr>
              <w:t xml:space="preserve">Th)   </w:t>
            </w:r>
            <w:proofErr w:type="gramEnd"/>
            <w:r w:rsidR="001D6DA8" w:rsidRPr="00AB320B">
              <w:rPr>
                <w:rFonts w:asciiTheme="majorHAnsi" w:hAnsiTheme="majorHAnsi" w:cstheme="majorHAnsi"/>
                <w:b/>
                <w:bCs/>
                <w:lang w:val="fr-FR"/>
              </w:rPr>
              <w:t xml:space="preserve">  </w:t>
            </w:r>
            <w:r w:rsidR="00CE4573" w:rsidRPr="009A3BF9">
              <w:rPr>
                <w:rFonts w:asciiTheme="majorHAnsi" w:hAnsiTheme="majorHAnsi" w:cstheme="majorHAnsi"/>
                <w:highlight w:val="yellow"/>
                <w:lang w:val="en-CA"/>
              </w:rPr>
              <w:t>Lecture 4</w:t>
            </w:r>
            <w:r w:rsidR="00371966" w:rsidRPr="009A3BF9">
              <w:rPr>
                <w:rFonts w:asciiTheme="majorHAnsi" w:hAnsiTheme="majorHAnsi" w:cstheme="majorHAnsi"/>
                <w:highlight w:val="yellow"/>
                <w:lang w:val="en-CA"/>
              </w:rPr>
              <w:t>*</w:t>
            </w:r>
            <w:r w:rsidR="00CE4573" w:rsidRPr="00AB320B">
              <w:rPr>
                <w:rFonts w:asciiTheme="majorHAnsi" w:hAnsiTheme="majorHAnsi" w:cstheme="majorHAnsi"/>
                <w:lang w:val="en-CA"/>
              </w:rPr>
              <w:t>: </w:t>
            </w:r>
            <w:r w:rsidR="00BB03A7" w:rsidRPr="00AB320B">
              <w:rPr>
                <w:rFonts w:asciiTheme="majorHAnsi" w:hAnsiTheme="majorHAnsi" w:cstheme="majorHAnsi"/>
                <w:lang w:val="en-CA"/>
              </w:rPr>
              <w:t xml:space="preserve"> </w:t>
            </w:r>
            <w:r w:rsidR="00521374">
              <w:rPr>
                <w:rFonts w:asciiTheme="majorHAnsi" w:hAnsiTheme="majorHAnsi" w:cstheme="majorHAnsi"/>
                <w:lang w:val="en-CA"/>
              </w:rPr>
              <w:t xml:space="preserve"> </w:t>
            </w:r>
            <w:r w:rsidR="00371966" w:rsidRPr="00AB320B">
              <w:rPr>
                <w:rFonts w:asciiTheme="majorHAnsi" w:hAnsiTheme="majorHAnsi" w:cstheme="majorHAnsi"/>
                <w:bCs/>
                <w:lang w:val="fr-FR"/>
              </w:rPr>
              <w:t xml:space="preserve">Cryo-EM Image </w:t>
            </w:r>
            <w:proofErr w:type="spellStart"/>
            <w:r w:rsidR="00371966" w:rsidRPr="00AB320B">
              <w:rPr>
                <w:rFonts w:asciiTheme="majorHAnsi" w:hAnsiTheme="majorHAnsi" w:cstheme="majorHAnsi"/>
                <w:bCs/>
                <w:lang w:val="fr-FR"/>
              </w:rPr>
              <w:t>Analysi</w:t>
            </w:r>
            <w:r w:rsidR="00371966">
              <w:rPr>
                <w:rFonts w:asciiTheme="majorHAnsi" w:hAnsiTheme="majorHAnsi" w:cstheme="majorHAnsi"/>
                <w:bCs/>
                <w:lang w:val="fr-FR"/>
              </w:rPr>
              <w:t>s</w:t>
            </w:r>
            <w:proofErr w:type="spellEnd"/>
            <w:r w:rsidR="00371966">
              <w:rPr>
                <w:rFonts w:asciiTheme="majorHAnsi" w:hAnsiTheme="majorHAnsi" w:cstheme="majorHAnsi"/>
                <w:bCs/>
                <w:lang w:val="fr-FR"/>
              </w:rPr>
              <w:t xml:space="preserve"> : Theory </w:t>
            </w:r>
            <w:r w:rsidR="00371966" w:rsidRPr="00AB320B">
              <w:rPr>
                <w:rFonts w:asciiTheme="majorHAnsi" w:hAnsiTheme="majorHAnsi" w:cstheme="majorHAnsi"/>
                <w:bCs/>
                <w:lang w:val="fr-FR"/>
              </w:rPr>
              <w:t>(</w:t>
            </w:r>
            <w:proofErr w:type="spellStart"/>
            <w:r w:rsidR="00371966" w:rsidRPr="00AB320B">
              <w:rPr>
                <w:rFonts w:asciiTheme="majorHAnsi" w:hAnsiTheme="majorHAnsi" w:cstheme="majorHAnsi"/>
                <w:bCs/>
                <w:lang w:val="fr-FR"/>
              </w:rPr>
              <w:t>Khanh</w:t>
            </w:r>
            <w:proofErr w:type="spellEnd"/>
            <w:r w:rsidR="00371966" w:rsidRPr="00AB320B">
              <w:rPr>
                <w:rFonts w:asciiTheme="majorHAnsi" w:hAnsiTheme="majorHAnsi" w:cstheme="majorHAnsi"/>
                <w:bCs/>
                <w:lang w:val="fr-FR"/>
              </w:rPr>
              <w:t xml:space="preserve"> Dao Duc) </w:t>
            </w:r>
            <w:r w:rsidR="00371966">
              <w:rPr>
                <w:rFonts w:asciiTheme="majorHAnsi" w:hAnsiTheme="majorHAnsi" w:cstheme="majorHAnsi"/>
                <w:bCs/>
                <w:lang w:val="fr-FR"/>
              </w:rPr>
              <w:t xml:space="preserve">and Practice (James Saville and      </w:t>
            </w:r>
          </w:p>
          <w:p w14:paraId="4B15FDA5" w14:textId="315B5097" w:rsidR="00CE4573" w:rsidRPr="00371966" w:rsidRDefault="00371966" w:rsidP="001D6DA8">
            <w:pPr>
              <w:spacing w:after="120"/>
              <w:rPr>
                <w:rFonts w:asciiTheme="majorHAnsi" w:hAnsiTheme="majorHAnsi" w:cstheme="majorHAnsi"/>
                <w:bCs/>
                <w:lang w:val="fr-FR"/>
              </w:rPr>
            </w:pPr>
            <w:r>
              <w:rPr>
                <w:rFonts w:asciiTheme="majorHAnsi" w:hAnsiTheme="majorHAnsi" w:cstheme="majorHAnsi"/>
                <w:bCs/>
                <w:lang w:val="fr-FR"/>
              </w:rPr>
              <w:t xml:space="preserve">                                              Spencer Cholak)</w:t>
            </w:r>
          </w:p>
        </w:tc>
      </w:tr>
      <w:tr w:rsidR="00CE4573" w:rsidRPr="00AD29D1" w14:paraId="2536CFAC" w14:textId="77777777" w:rsidTr="00B435C6">
        <w:trPr>
          <w:trHeight w:val="377"/>
        </w:trPr>
        <w:tc>
          <w:tcPr>
            <w:tcW w:w="10574" w:type="dxa"/>
          </w:tcPr>
          <w:p w14:paraId="7DE3BF82" w14:textId="1DA4E2FD" w:rsidR="00CE4573" w:rsidRPr="00AB320B" w:rsidRDefault="00D87B9F" w:rsidP="00D87B9F">
            <w:pPr>
              <w:spacing w:after="120"/>
              <w:rPr>
                <w:rFonts w:asciiTheme="majorHAnsi" w:hAnsiTheme="majorHAnsi" w:cstheme="majorHAnsi"/>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8 (</w:t>
            </w:r>
            <w:proofErr w:type="gramStart"/>
            <w:r w:rsidRPr="00AB320B">
              <w:rPr>
                <w:rFonts w:asciiTheme="majorHAnsi" w:hAnsiTheme="majorHAnsi" w:cstheme="majorHAnsi"/>
                <w:b/>
                <w:bCs/>
                <w:lang w:val="fr-FR"/>
              </w:rPr>
              <w:t xml:space="preserve">T)   </w:t>
            </w:r>
            <w:proofErr w:type="gramEnd"/>
            <w:r w:rsidRPr="00AB320B">
              <w:rPr>
                <w:rFonts w:asciiTheme="majorHAnsi" w:hAnsiTheme="majorHAnsi" w:cstheme="majorHAnsi"/>
                <w:b/>
                <w:bCs/>
                <w:lang w:val="fr-FR"/>
              </w:rPr>
              <w:t xml:space="preserve">   </w:t>
            </w:r>
            <w:r w:rsidR="001D6DA8" w:rsidRPr="00AB320B">
              <w:rPr>
                <w:rFonts w:asciiTheme="majorHAnsi" w:hAnsiTheme="majorHAnsi" w:cstheme="majorHAnsi"/>
                <w:b/>
                <w:bCs/>
                <w:lang w:val="fr-FR"/>
              </w:rPr>
              <w:t xml:space="preserve"> </w:t>
            </w:r>
            <w:r w:rsidR="00CE4573" w:rsidRPr="00AB320B">
              <w:rPr>
                <w:rFonts w:asciiTheme="majorHAnsi" w:hAnsiTheme="majorHAnsi" w:cstheme="majorHAnsi"/>
                <w:lang w:val="fr-FR"/>
              </w:rPr>
              <w:t>Lecture 5: </w:t>
            </w:r>
            <w:r w:rsidR="00BB03A7" w:rsidRPr="00AB320B">
              <w:rPr>
                <w:rFonts w:asciiTheme="majorHAnsi" w:hAnsiTheme="majorHAnsi" w:cstheme="majorHAnsi"/>
                <w:lang w:val="fr-FR"/>
              </w:rPr>
              <w:t xml:space="preserve"> </w:t>
            </w:r>
            <w:r w:rsidR="00A06A37" w:rsidRPr="00AB320B">
              <w:rPr>
                <w:rFonts w:asciiTheme="majorHAnsi" w:hAnsiTheme="majorHAnsi" w:cstheme="majorHAnsi"/>
                <w:lang w:val="fr-FR"/>
              </w:rPr>
              <w:t xml:space="preserve">  </w:t>
            </w:r>
            <w:r w:rsidR="00521374">
              <w:rPr>
                <w:rFonts w:asciiTheme="majorHAnsi" w:hAnsiTheme="majorHAnsi" w:cstheme="majorHAnsi"/>
                <w:lang w:val="fr-FR"/>
              </w:rPr>
              <w:t xml:space="preserve"> </w:t>
            </w:r>
            <w:r w:rsidR="00A0019A" w:rsidRPr="00AB320B">
              <w:rPr>
                <w:rFonts w:asciiTheme="majorHAnsi" w:hAnsiTheme="majorHAnsi" w:cstheme="majorHAnsi"/>
                <w:lang w:val="fr-FR"/>
              </w:rPr>
              <w:t xml:space="preserve">Student </w:t>
            </w:r>
            <w:proofErr w:type="spellStart"/>
            <w:r w:rsidR="00A0019A" w:rsidRPr="00AB320B">
              <w:rPr>
                <w:rFonts w:asciiTheme="majorHAnsi" w:hAnsiTheme="majorHAnsi" w:cstheme="majorHAnsi"/>
                <w:lang w:val="fr-FR"/>
              </w:rPr>
              <w:t>Presentations</w:t>
            </w:r>
            <w:proofErr w:type="spellEnd"/>
            <w:r w:rsidR="00A0019A" w:rsidRPr="00AB320B">
              <w:rPr>
                <w:rFonts w:asciiTheme="majorHAnsi" w:hAnsiTheme="majorHAnsi" w:cstheme="majorHAnsi"/>
                <w:lang w:val="fr-FR"/>
              </w:rPr>
              <w:t xml:space="preserve"> </w:t>
            </w:r>
            <w:r w:rsidR="000C6D7C">
              <w:rPr>
                <w:rFonts w:asciiTheme="majorHAnsi" w:hAnsiTheme="majorHAnsi" w:cstheme="majorHAnsi"/>
                <w:lang w:val="fr-FR"/>
              </w:rPr>
              <w:t>#1</w:t>
            </w:r>
          </w:p>
        </w:tc>
      </w:tr>
      <w:tr w:rsidR="00CE4573" w:rsidRPr="00AD29D1" w14:paraId="4E08AA85" w14:textId="77777777" w:rsidTr="00B435C6">
        <w:trPr>
          <w:trHeight w:val="2539"/>
        </w:trPr>
        <w:tc>
          <w:tcPr>
            <w:tcW w:w="10574" w:type="dxa"/>
          </w:tcPr>
          <w:p w14:paraId="1A7C015A" w14:textId="1FFF3F53" w:rsidR="00CE4573" w:rsidRPr="00AB320B" w:rsidRDefault="00D87B9F" w:rsidP="00A0019A">
            <w:pPr>
              <w:spacing w:after="120"/>
              <w:rPr>
                <w:rFonts w:asciiTheme="majorHAnsi" w:hAnsiTheme="majorHAnsi" w:cstheme="majorHAnsi"/>
                <w:b/>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10 (</w:t>
            </w:r>
            <w:proofErr w:type="gramStart"/>
            <w:r w:rsidRPr="00AB320B">
              <w:rPr>
                <w:rFonts w:asciiTheme="majorHAnsi" w:hAnsiTheme="majorHAnsi" w:cstheme="majorHAnsi"/>
                <w:b/>
                <w:bCs/>
                <w:lang w:val="fr-FR"/>
              </w:rPr>
              <w:t xml:space="preserve">Th) </w:t>
            </w:r>
            <w:r w:rsidR="001D6DA8" w:rsidRPr="00AB320B">
              <w:rPr>
                <w:rFonts w:asciiTheme="majorHAnsi" w:hAnsiTheme="majorHAnsi" w:cstheme="majorHAnsi"/>
                <w:b/>
                <w:bCs/>
                <w:lang w:val="fr-FR"/>
              </w:rPr>
              <w:t xml:space="preserve"> </w:t>
            </w:r>
            <w:r w:rsidR="00A06A37" w:rsidRPr="00AB320B">
              <w:rPr>
                <w:rFonts w:asciiTheme="majorHAnsi" w:hAnsiTheme="majorHAnsi" w:cstheme="majorHAnsi"/>
                <w:lang w:val="en-CA"/>
              </w:rPr>
              <w:t xml:space="preserve"> </w:t>
            </w:r>
            <w:proofErr w:type="gramEnd"/>
            <w:r w:rsidR="006C25B7">
              <w:rPr>
                <w:rFonts w:asciiTheme="majorHAnsi" w:hAnsiTheme="majorHAnsi" w:cstheme="majorHAnsi"/>
                <w:lang w:val="en-CA"/>
              </w:rPr>
              <w:t xml:space="preserve">        </w:t>
            </w:r>
            <w:r w:rsidR="00A55BF4" w:rsidRPr="006C25B7">
              <w:rPr>
                <w:rFonts w:asciiTheme="majorHAnsi" w:hAnsiTheme="majorHAnsi" w:cstheme="majorHAnsi"/>
                <w:b/>
                <w:bCs/>
                <w:lang w:val="en-CA"/>
              </w:rPr>
              <w:t>No class because of Reading Week</w:t>
            </w:r>
          </w:p>
          <w:p w14:paraId="0E8FAF3A" w14:textId="59A4D090" w:rsidR="00A0019A" w:rsidRPr="00AB320B" w:rsidRDefault="001D6DA8" w:rsidP="00371966">
            <w:pPr>
              <w:spacing w:after="120"/>
              <w:rPr>
                <w:rFonts w:asciiTheme="majorHAnsi" w:hAnsiTheme="majorHAnsi" w:cstheme="majorHAnsi"/>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15 (</w:t>
            </w:r>
            <w:proofErr w:type="gramStart"/>
            <w:r w:rsidRPr="00AB320B">
              <w:rPr>
                <w:rFonts w:asciiTheme="majorHAnsi" w:hAnsiTheme="majorHAnsi" w:cstheme="majorHAnsi"/>
                <w:b/>
                <w:bCs/>
                <w:lang w:val="fr-FR"/>
              </w:rPr>
              <w:t xml:space="preserve">T)   </w:t>
            </w:r>
            <w:proofErr w:type="gramEnd"/>
            <w:r w:rsidRPr="00AB320B">
              <w:rPr>
                <w:rFonts w:asciiTheme="majorHAnsi" w:hAnsiTheme="majorHAnsi" w:cstheme="majorHAnsi"/>
                <w:b/>
                <w:bCs/>
                <w:lang w:val="fr-FR"/>
              </w:rPr>
              <w:t xml:space="preserve"> </w:t>
            </w:r>
            <w:r w:rsidR="00A0019A" w:rsidRPr="00AB320B">
              <w:rPr>
                <w:rFonts w:asciiTheme="majorHAnsi" w:hAnsiTheme="majorHAnsi" w:cstheme="majorHAnsi"/>
                <w:bCs/>
                <w:lang w:val="fr-FR"/>
              </w:rPr>
              <w:t xml:space="preserve">Lecture </w:t>
            </w:r>
            <w:r w:rsidR="00A55BF4">
              <w:rPr>
                <w:rFonts w:asciiTheme="majorHAnsi" w:hAnsiTheme="majorHAnsi" w:cstheme="majorHAnsi"/>
                <w:bCs/>
                <w:lang w:val="fr-FR"/>
              </w:rPr>
              <w:t>6</w:t>
            </w:r>
            <w:r w:rsidR="00A0019A" w:rsidRPr="00AB320B">
              <w:rPr>
                <w:rFonts w:asciiTheme="majorHAnsi" w:hAnsiTheme="majorHAnsi" w:cstheme="majorHAnsi"/>
                <w:bCs/>
                <w:lang w:val="fr-FR"/>
              </w:rPr>
              <w:t xml:space="preserve">: </w:t>
            </w:r>
            <w:r w:rsidR="00A06A37" w:rsidRPr="00AB320B">
              <w:rPr>
                <w:rFonts w:asciiTheme="majorHAnsi" w:hAnsiTheme="majorHAnsi" w:cstheme="majorHAnsi"/>
                <w:bCs/>
                <w:lang w:val="fr-FR"/>
              </w:rPr>
              <w:t xml:space="preserve">  </w:t>
            </w:r>
            <w:r w:rsidR="00EA3F1D" w:rsidRPr="00AB320B">
              <w:rPr>
                <w:rFonts w:asciiTheme="majorHAnsi" w:hAnsiTheme="majorHAnsi" w:cstheme="majorHAnsi"/>
                <w:bCs/>
                <w:lang w:val="fr-FR"/>
              </w:rPr>
              <w:t xml:space="preserve"> </w:t>
            </w:r>
            <w:r w:rsidR="00371966">
              <w:rPr>
                <w:rFonts w:asciiTheme="majorHAnsi" w:hAnsiTheme="majorHAnsi" w:cstheme="majorHAnsi"/>
                <w:bCs/>
                <w:lang w:val="fr-FR"/>
              </w:rPr>
              <w:t xml:space="preserve"> </w:t>
            </w:r>
            <w:r w:rsidR="00371966" w:rsidRPr="00AB320B">
              <w:rPr>
                <w:rFonts w:asciiTheme="majorHAnsi" w:hAnsiTheme="majorHAnsi" w:cstheme="majorHAnsi"/>
                <w:bCs/>
                <w:lang w:val="fr-FR"/>
              </w:rPr>
              <w:t xml:space="preserve">Cryo-Electron </w:t>
            </w:r>
            <w:proofErr w:type="spellStart"/>
            <w:r w:rsidR="00371966" w:rsidRPr="00AB320B">
              <w:rPr>
                <w:rFonts w:asciiTheme="majorHAnsi" w:hAnsiTheme="majorHAnsi" w:cstheme="majorHAnsi"/>
                <w:bCs/>
                <w:lang w:val="fr-FR"/>
              </w:rPr>
              <w:t>Tomography</w:t>
            </w:r>
            <w:proofErr w:type="spellEnd"/>
            <w:r w:rsidR="00371966" w:rsidRPr="00AB320B">
              <w:rPr>
                <w:rFonts w:asciiTheme="majorHAnsi" w:hAnsiTheme="majorHAnsi" w:cstheme="majorHAnsi"/>
                <w:bCs/>
                <w:lang w:val="fr-FR"/>
              </w:rPr>
              <w:t xml:space="preserve"> (Cryo-ET) (Elitza Tocheva)</w:t>
            </w:r>
          </w:p>
          <w:p w14:paraId="303BC41F" w14:textId="57256A2A" w:rsidR="00BB03A7" w:rsidRPr="00AB320B" w:rsidRDefault="001D6DA8" w:rsidP="00A0019A">
            <w:pPr>
              <w:spacing w:after="120"/>
              <w:rPr>
                <w:rFonts w:asciiTheme="majorHAnsi" w:hAnsiTheme="majorHAnsi" w:cstheme="majorHAnsi"/>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17 (</w:t>
            </w:r>
            <w:proofErr w:type="gramStart"/>
            <w:r w:rsidRPr="00AB320B">
              <w:rPr>
                <w:rFonts w:asciiTheme="majorHAnsi" w:hAnsiTheme="majorHAnsi" w:cstheme="majorHAnsi"/>
                <w:b/>
                <w:bCs/>
                <w:lang w:val="fr-FR"/>
              </w:rPr>
              <w:t xml:space="preserve">Th)  </w:t>
            </w:r>
            <w:r w:rsidR="00BB03A7" w:rsidRPr="00AB320B">
              <w:rPr>
                <w:rFonts w:asciiTheme="majorHAnsi" w:hAnsiTheme="majorHAnsi" w:cstheme="majorHAnsi"/>
                <w:bCs/>
                <w:lang w:val="fr-FR"/>
              </w:rPr>
              <w:t>Lecture</w:t>
            </w:r>
            <w:proofErr w:type="gramEnd"/>
            <w:r w:rsidR="00BB03A7" w:rsidRPr="00AB320B">
              <w:rPr>
                <w:rFonts w:asciiTheme="majorHAnsi" w:hAnsiTheme="majorHAnsi" w:cstheme="majorHAnsi"/>
                <w:bCs/>
                <w:lang w:val="fr-FR"/>
              </w:rPr>
              <w:t xml:space="preserve"> </w:t>
            </w:r>
            <w:r w:rsidR="00A55BF4">
              <w:rPr>
                <w:rFonts w:asciiTheme="majorHAnsi" w:hAnsiTheme="majorHAnsi" w:cstheme="majorHAnsi"/>
                <w:bCs/>
                <w:lang w:val="fr-FR"/>
              </w:rPr>
              <w:t>7</w:t>
            </w:r>
            <w:r w:rsidR="00BB03A7" w:rsidRPr="00AB320B">
              <w:rPr>
                <w:rFonts w:asciiTheme="majorHAnsi" w:hAnsiTheme="majorHAnsi" w:cstheme="majorHAnsi"/>
                <w:bCs/>
                <w:lang w:val="fr-FR"/>
              </w:rPr>
              <w:t xml:space="preserve">: </w:t>
            </w:r>
            <w:r w:rsidR="00A06A37" w:rsidRPr="00AB320B">
              <w:rPr>
                <w:rFonts w:asciiTheme="majorHAnsi" w:hAnsiTheme="majorHAnsi" w:cstheme="majorHAnsi"/>
                <w:bCs/>
                <w:lang w:val="fr-FR"/>
              </w:rPr>
              <w:t xml:space="preserve">  </w:t>
            </w:r>
            <w:r w:rsidR="00EA3F1D" w:rsidRPr="00AB320B">
              <w:rPr>
                <w:rFonts w:asciiTheme="majorHAnsi" w:hAnsiTheme="majorHAnsi" w:cstheme="majorHAnsi"/>
                <w:bCs/>
                <w:lang w:val="fr-FR"/>
              </w:rPr>
              <w:t xml:space="preserve"> </w:t>
            </w:r>
            <w:r w:rsidR="00521374">
              <w:rPr>
                <w:rFonts w:asciiTheme="majorHAnsi" w:hAnsiTheme="majorHAnsi" w:cstheme="majorHAnsi"/>
                <w:bCs/>
                <w:lang w:val="fr-FR"/>
              </w:rPr>
              <w:t xml:space="preserve">  </w:t>
            </w:r>
            <w:r w:rsidR="00A55BF4" w:rsidRPr="00AB320B">
              <w:rPr>
                <w:rFonts w:asciiTheme="majorHAnsi" w:hAnsiTheme="majorHAnsi" w:cstheme="majorHAnsi"/>
                <w:bCs/>
                <w:lang w:val="fr-FR"/>
              </w:rPr>
              <w:t xml:space="preserve">Student </w:t>
            </w:r>
            <w:proofErr w:type="spellStart"/>
            <w:r w:rsidR="00A55BF4" w:rsidRPr="00AB320B">
              <w:rPr>
                <w:rFonts w:asciiTheme="majorHAnsi" w:hAnsiTheme="majorHAnsi" w:cstheme="majorHAnsi"/>
                <w:bCs/>
                <w:lang w:val="fr-FR"/>
              </w:rPr>
              <w:t>Presentations</w:t>
            </w:r>
            <w:proofErr w:type="spellEnd"/>
            <w:r w:rsidR="00A55BF4" w:rsidRPr="00AB320B">
              <w:rPr>
                <w:rFonts w:asciiTheme="majorHAnsi" w:hAnsiTheme="majorHAnsi" w:cstheme="majorHAnsi"/>
                <w:bCs/>
                <w:lang w:val="fr-FR"/>
              </w:rPr>
              <w:t xml:space="preserve"> </w:t>
            </w:r>
            <w:r w:rsidR="00A55BF4">
              <w:rPr>
                <w:rFonts w:asciiTheme="majorHAnsi" w:hAnsiTheme="majorHAnsi" w:cstheme="majorHAnsi"/>
                <w:bCs/>
                <w:lang w:val="fr-FR"/>
              </w:rPr>
              <w:t xml:space="preserve">#2 </w:t>
            </w:r>
          </w:p>
          <w:p w14:paraId="3A7BD60C" w14:textId="5166C3A5" w:rsidR="00BB03A7" w:rsidRPr="00AB320B" w:rsidRDefault="001D6DA8" w:rsidP="00A0019A">
            <w:pPr>
              <w:spacing w:after="120"/>
              <w:rPr>
                <w:rFonts w:asciiTheme="majorHAnsi" w:hAnsiTheme="majorHAnsi" w:cstheme="majorHAnsi"/>
                <w:b/>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22 (</w:t>
            </w:r>
            <w:proofErr w:type="gramStart"/>
            <w:r w:rsidRPr="00AB320B">
              <w:rPr>
                <w:rFonts w:asciiTheme="majorHAnsi" w:hAnsiTheme="majorHAnsi" w:cstheme="majorHAnsi"/>
                <w:b/>
                <w:bCs/>
                <w:lang w:val="fr-FR"/>
              </w:rPr>
              <w:t xml:space="preserve">T)   </w:t>
            </w:r>
            <w:proofErr w:type="gramEnd"/>
            <w:r w:rsidRPr="00AB320B">
              <w:rPr>
                <w:rFonts w:asciiTheme="majorHAnsi" w:hAnsiTheme="majorHAnsi" w:cstheme="majorHAnsi"/>
                <w:b/>
                <w:bCs/>
                <w:lang w:val="fr-FR"/>
              </w:rPr>
              <w:t xml:space="preserve">  </w:t>
            </w:r>
            <w:r w:rsidR="00A06A37" w:rsidRPr="00AB320B">
              <w:rPr>
                <w:rFonts w:asciiTheme="majorHAnsi" w:hAnsiTheme="majorHAnsi" w:cstheme="majorHAnsi"/>
                <w:bCs/>
                <w:lang w:val="fr-FR"/>
              </w:rPr>
              <w:t xml:space="preserve">Lecture </w:t>
            </w:r>
            <w:r w:rsidR="00A55BF4">
              <w:rPr>
                <w:rFonts w:asciiTheme="majorHAnsi" w:hAnsiTheme="majorHAnsi" w:cstheme="majorHAnsi"/>
                <w:bCs/>
                <w:lang w:val="fr-FR"/>
              </w:rPr>
              <w:t>8</w:t>
            </w:r>
            <w:r w:rsidR="00BB03A7" w:rsidRPr="00AB320B">
              <w:rPr>
                <w:rFonts w:asciiTheme="majorHAnsi" w:hAnsiTheme="majorHAnsi" w:cstheme="majorHAnsi"/>
                <w:bCs/>
                <w:lang w:val="fr-FR"/>
              </w:rPr>
              <w:t xml:space="preserve">: </w:t>
            </w:r>
            <w:r w:rsidR="00A06A37" w:rsidRPr="00AB320B">
              <w:rPr>
                <w:rFonts w:asciiTheme="majorHAnsi" w:hAnsiTheme="majorHAnsi" w:cstheme="majorHAnsi"/>
                <w:bCs/>
                <w:lang w:val="fr-FR"/>
              </w:rPr>
              <w:t xml:space="preserve">  </w:t>
            </w:r>
            <w:r w:rsidR="00EA3F1D" w:rsidRPr="00AB320B">
              <w:rPr>
                <w:rFonts w:asciiTheme="majorHAnsi" w:hAnsiTheme="majorHAnsi" w:cstheme="majorHAnsi"/>
                <w:bCs/>
                <w:lang w:val="fr-FR"/>
              </w:rPr>
              <w:t xml:space="preserve"> </w:t>
            </w:r>
            <w:r w:rsidR="00521374">
              <w:rPr>
                <w:rFonts w:asciiTheme="majorHAnsi" w:hAnsiTheme="majorHAnsi" w:cstheme="majorHAnsi"/>
                <w:bCs/>
                <w:lang w:val="fr-FR"/>
              </w:rPr>
              <w:t xml:space="preserve"> </w:t>
            </w:r>
            <w:r w:rsidR="00BB03A7" w:rsidRPr="00AB320B">
              <w:rPr>
                <w:rFonts w:asciiTheme="majorHAnsi" w:hAnsiTheme="majorHAnsi" w:cstheme="majorHAnsi"/>
                <w:bCs/>
                <w:lang w:val="fr-FR"/>
              </w:rPr>
              <w:t xml:space="preserve">Student </w:t>
            </w:r>
            <w:proofErr w:type="spellStart"/>
            <w:r w:rsidR="00BB03A7" w:rsidRPr="00AB320B">
              <w:rPr>
                <w:rFonts w:asciiTheme="majorHAnsi" w:hAnsiTheme="majorHAnsi" w:cstheme="majorHAnsi"/>
                <w:bCs/>
                <w:lang w:val="fr-FR"/>
              </w:rPr>
              <w:t>Presentations</w:t>
            </w:r>
            <w:proofErr w:type="spellEnd"/>
            <w:r w:rsidR="00A06A37" w:rsidRPr="00AB320B">
              <w:rPr>
                <w:rFonts w:asciiTheme="majorHAnsi" w:hAnsiTheme="majorHAnsi" w:cstheme="majorHAnsi"/>
                <w:bCs/>
                <w:lang w:val="fr-FR"/>
              </w:rPr>
              <w:t xml:space="preserve"> </w:t>
            </w:r>
            <w:r w:rsidR="000C6D7C">
              <w:rPr>
                <w:rFonts w:asciiTheme="majorHAnsi" w:hAnsiTheme="majorHAnsi" w:cstheme="majorHAnsi"/>
                <w:bCs/>
                <w:lang w:val="fr-FR"/>
              </w:rPr>
              <w:t>#3</w:t>
            </w:r>
          </w:p>
          <w:p w14:paraId="514C35EF" w14:textId="07641071" w:rsidR="002B541C" w:rsidRPr="00AB320B" w:rsidRDefault="001D6DA8" w:rsidP="002B541C">
            <w:pPr>
              <w:spacing w:after="120"/>
              <w:rPr>
                <w:rFonts w:asciiTheme="majorHAnsi" w:hAnsiTheme="majorHAnsi" w:cstheme="majorHAnsi"/>
                <w:b/>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24 (</w:t>
            </w:r>
            <w:proofErr w:type="gramStart"/>
            <w:r w:rsidRPr="00AB320B">
              <w:rPr>
                <w:rFonts w:asciiTheme="majorHAnsi" w:hAnsiTheme="majorHAnsi" w:cstheme="majorHAnsi"/>
                <w:b/>
                <w:bCs/>
                <w:lang w:val="fr-FR"/>
              </w:rPr>
              <w:t xml:space="preserve">Th)  </w:t>
            </w:r>
            <w:r w:rsidR="00A06A37" w:rsidRPr="00AB320B">
              <w:rPr>
                <w:rFonts w:asciiTheme="majorHAnsi" w:hAnsiTheme="majorHAnsi" w:cstheme="majorHAnsi"/>
                <w:bCs/>
                <w:lang w:val="fr-FR"/>
              </w:rPr>
              <w:t>Lecture</w:t>
            </w:r>
            <w:proofErr w:type="gramEnd"/>
            <w:r w:rsidR="00A06A37" w:rsidRPr="00AB320B">
              <w:rPr>
                <w:rFonts w:asciiTheme="majorHAnsi" w:hAnsiTheme="majorHAnsi" w:cstheme="majorHAnsi"/>
                <w:bCs/>
                <w:lang w:val="fr-FR"/>
              </w:rPr>
              <w:t xml:space="preserve"> </w:t>
            </w:r>
            <w:r w:rsidR="00A55BF4">
              <w:rPr>
                <w:rFonts w:asciiTheme="majorHAnsi" w:hAnsiTheme="majorHAnsi" w:cstheme="majorHAnsi"/>
                <w:bCs/>
                <w:lang w:val="fr-FR"/>
              </w:rPr>
              <w:t>9</w:t>
            </w:r>
            <w:r w:rsidR="00A06A37" w:rsidRPr="00AB320B">
              <w:rPr>
                <w:rFonts w:asciiTheme="majorHAnsi" w:hAnsiTheme="majorHAnsi" w:cstheme="majorHAnsi"/>
                <w:bCs/>
                <w:lang w:val="fr-FR"/>
              </w:rPr>
              <w:t xml:space="preserve">: </w:t>
            </w:r>
            <w:r w:rsidR="00EA3F1D" w:rsidRPr="00AB320B">
              <w:rPr>
                <w:rFonts w:asciiTheme="majorHAnsi" w:hAnsiTheme="majorHAnsi" w:cstheme="majorHAnsi"/>
                <w:bCs/>
                <w:lang w:val="fr-FR"/>
              </w:rPr>
              <w:t xml:space="preserve"> </w:t>
            </w:r>
            <w:r w:rsidR="00521374">
              <w:rPr>
                <w:rFonts w:asciiTheme="majorHAnsi" w:hAnsiTheme="majorHAnsi" w:cstheme="majorHAnsi"/>
                <w:bCs/>
                <w:lang w:val="fr-FR"/>
              </w:rPr>
              <w:t xml:space="preserve">    </w:t>
            </w:r>
            <w:r w:rsidR="00A06A37" w:rsidRPr="00AB320B">
              <w:rPr>
                <w:rFonts w:asciiTheme="majorHAnsi" w:hAnsiTheme="majorHAnsi" w:cstheme="majorHAnsi"/>
                <w:bCs/>
                <w:lang w:val="fr-FR"/>
              </w:rPr>
              <w:t xml:space="preserve">Student </w:t>
            </w:r>
            <w:proofErr w:type="spellStart"/>
            <w:r w:rsidR="00A06A37" w:rsidRPr="00AB320B">
              <w:rPr>
                <w:rFonts w:asciiTheme="majorHAnsi" w:hAnsiTheme="majorHAnsi" w:cstheme="majorHAnsi"/>
                <w:bCs/>
                <w:lang w:val="fr-FR"/>
              </w:rPr>
              <w:t>Presentations</w:t>
            </w:r>
            <w:proofErr w:type="spellEnd"/>
            <w:r w:rsidR="00A06A37" w:rsidRPr="00AB320B">
              <w:rPr>
                <w:rFonts w:asciiTheme="majorHAnsi" w:hAnsiTheme="majorHAnsi" w:cstheme="majorHAnsi"/>
                <w:bCs/>
                <w:lang w:val="fr-FR"/>
              </w:rPr>
              <w:t xml:space="preserve"> </w:t>
            </w:r>
            <w:r w:rsidR="000C6D7C">
              <w:rPr>
                <w:rFonts w:asciiTheme="majorHAnsi" w:hAnsiTheme="majorHAnsi" w:cstheme="majorHAnsi"/>
                <w:bCs/>
                <w:lang w:val="fr-FR"/>
              </w:rPr>
              <w:t>#4</w:t>
            </w:r>
          </w:p>
          <w:p w14:paraId="0228D182" w14:textId="771B04AE" w:rsidR="002B541C" w:rsidRPr="00AB320B" w:rsidRDefault="001D6DA8" w:rsidP="002B541C">
            <w:pPr>
              <w:spacing w:after="120"/>
              <w:rPr>
                <w:rFonts w:asciiTheme="majorHAnsi" w:hAnsiTheme="majorHAnsi" w:cstheme="majorHAnsi"/>
                <w:b/>
                <w:bCs/>
                <w:lang w:val="fr-FR"/>
              </w:rPr>
            </w:pPr>
            <w:proofErr w:type="spellStart"/>
            <w:r w:rsidRPr="00AB320B">
              <w:rPr>
                <w:rFonts w:asciiTheme="majorHAnsi" w:hAnsiTheme="majorHAnsi" w:cstheme="majorHAnsi"/>
                <w:b/>
                <w:bCs/>
                <w:lang w:val="fr-FR"/>
              </w:rPr>
              <w:t>Nov</w:t>
            </w:r>
            <w:proofErr w:type="spellEnd"/>
            <w:r w:rsidRPr="00AB320B">
              <w:rPr>
                <w:rFonts w:asciiTheme="majorHAnsi" w:hAnsiTheme="majorHAnsi" w:cstheme="majorHAnsi"/>
                <w:b/>
                <w:bCs/>
                <w:lang w:val="fr-FR"/>
              </w:rPr>
              <w:t xml:space="preserve"> 29 (</w:t>
            </w:r>
            <w:proofErr w:type="gramStart"/>
            <w:r w:rsidRPr="00AB320B">
              <w:rPr>
                <w:rFonts w:asciiTheme="majorHAnsi" w:hAnsiTheme="majorHAnsi" w:cstheme="majorHAnsi"/>
                <w:b/>
                <w:bCs/>
                <w:lang w:val="fr-FR"/>
              </w:rPr>
              <w:t xml:space="preserve">T)   </w:t>
            </w:r>
            <w:proofErr w:type="gramEnd"/>
            <w:r w:rsidRPr="00AB320B">
              <w:rPr>
                <w:rFonts w:asciiTheme="majorHAnsi" w:hAnsiTheme="majorHAnsi" w:cstheme="majorHAnsi"/>
                <w:b/>
                <w:bCs/>
                <w:lang w:val="fr-FR"/>
              </w:rPr>
              <w:t xml:space="preserve"> </w:t>
            </w:r>
            <w:r w:rsidR="002B541C" w:rsidRPr="00AB320B">
              <w:rPr>
                <w:rFonts w:asciiTheme="majorHAnsi" w:hAnsiTheme="majorHAnsi" w:cstheme="majorHAnsi"/>
                <w:lang w:val="en-CA"/>
              </w:rPr>
              <w:t>Lecture 1</w:t>
            </w:r>
            <w:r w:rsidR="00A55BF4">
              <w:rPr>
                <w:rFonts w:asciiTheme="majorHAnsi" w:hAnsiTheme="majorHAnsi" w:cstheme="majorHAnsi"/>
                <w:lang w:val="en-CA"/>
              </w:rPr>
              <w:t>0</w:t>
            </w:r>
            <w:r w:rsidR="002B541C" w:rsidRPr="00AB320B">
              <w:rPr>
                <w:rFonts w:asciiTheme="majorHAnsi" w:hAnsiTheme="majorHAnsi" w:cstheme="majorHAnsi"/>
                <w:lang w:val="en-CA"/>
              </w:rPr>
              <w:t xml:space="preserve">: </w:t>
            </w:r>
            <w:r w:rsidR="00EA3F1D" w:rsidRPr="00AB320B">
              <w:rPr>
                <w:rFonts w:asciiTheme="majorHAnsi" w:hAnsiTheme="majorHAnsi" w:cstheme="majorHAnsi"/>
                <w:lang w:val="en-CA"/>
              </w:rPr>
              <w:t xml:space="preserve"> </w:t>
            </w:r>
            <w:r w:rsidR="00521374">
              <w:rPr>
                <w:rFonts w:asciiTheme="majorHAnsi" w:hAnsiTheme="majorHAnsi" w:cstheme="majorHAnsi"/>
                <w:lang w:val="en-CA"/>
              </w:rPr>
              <w:t xml:space="preserve">  </w:t>
            </w:r>
            <w:r w:rsidR="002B541C" w:rsidRPr="00AB320B">
              <w:rPr>
                <w:rFonts w:asciiTheme="majorHAnsi" w:hAnsiTheme="majorHAnsi" w:cstheme="majorHAnsi"/>
                <w:lang w:val="en-CA"/>
              </w:rPr>
              <w:t xml:space="preserve">Student Presentations </w:t>
            </w:r>
            <w:r w:rsidR="000C6D7C">
              <w:rPr>
                <w:rFonts w:asciiTheme="majorHAnsi" w:hAnsiTheme="majorHAnsi" w:cstheme="majorHAnsi"/>
                <w:lang w:val="en-CA"/>
              </w:rPr>
              <w:t>#5</w:t>
            </w:r>
          </w:p>
          <w:p w14:paraId="0DA3835C" w14:textId="5AE46E18" w:rsidR="002B541C" w:rsidRDefault="001D6DA8" w:rsidP="001D6DA8">
            <w:pPr>
              <w:rPr>
                <w:rFonts w:asciiTheme="majorHAnsi" w:hAnsiTheme="majorHAnsi" w:cstheme="majorHAnsi"/>
                <w:lang w:val="en-CA"/>
              </w:rPr>
            </w:pPr>
            <w:r w:rsidRPr="00AB320B">
              <w:rPr>
                <w:rFonts w:asciiTheme="majorHAnsi" w:hAnsiTheme="majorHAnsi" w:cstheme="majorHAnsi"/>
                <w:b/>
                <w:lang w:val="en-CA"/>
              </w:rPr>
              <w:t>Dec 1</w:t>
            </w:r>
            <w:r w:rsidRPr="00AB320B">
              <w:rPr>
                <w:rFonts w:asciiTheme="majorHAnsi" w:hAnsiTheme="majorHAnsi" w:cstheme="majorHAnsi"/>
                <w:b/>
                <w:bCs/>
                <w:lang w:val="fr-FR"/>
              </w:rPr>
              <w:t xml:space="preserve"> (</w:t>
            </w:r>
            <w:proofErr w:type="gramStart"/>
            <w:r w:rsidRPr="00AB320B">
              <w:rPr>
                <w:rFonts w:asciiTheme="majorHAnsi" w:hAnsiTheme="majorHAnsi" w:cstheme="majorHAnsi"/>
                <w:b/>
                <w:bCs/>
                <w:lang w:val="fr-FR"/>
              </w:rPr>
              <w:t xml:space="preserve">Th)   </w:t>
            </w:r>
            <w:proofErr w:type="gramEnd"/>
            <w:r w:rsidRPr="00AB320B">
              <w:rPr>
                <w:rFonts w:asciiTheme="majorHAnsi" w:hAnsiTheme="majorHAnsi" w:cstheme="majorHAnsi"/>
                <w:b/>
                <w:bCs/>
                <w:lang w:val="fr-FR"/>
              </w:rPr>
              <w:t xml:space="preserve"> </w:t>
            </w:r>
            <w:r w:rsidR="002B541C" w:rsidRPr="00AB320B">
              <w:rPr>
                <w:rFonts w:asciiTheme="majorHAnsi" w:hAnsiTheme="majorHAnsi" w:cstheme="majorHAnsi"/>
                <w:lang w:val="en-CA"/>
              </w:rPr>
              <w:t>Lecture 1</w:t>
            </w:r>
            <w:r w:rsidR="00A55BF4">
              <w:rPr>
                <w:rFonts w:asciiTheme="majorHAnsi" w:hAnsiTheme="majorHAnsi" w:cstheme="majorHAnsi"/>
                <w:lang w:val="en-CA"/>
              </w:rPr>
              <w:t>1</w:t>
            </w:r>
            <w:r w:rsidR="002B541C" w:rsidRPr="00AB320B">
              <w:rPr>
                <w:rFonts w:asciiTheme="majorHAnsi" w:hAnsiTheme="majorHAnsi" w:cstheme="majorHAnsi"/>
                <w:lang w:val="en-CA"/>
              </w:rPr>
              <w:t xml:space="preserve">: </w:t>
            </w:r>
            <w:r w:rsidR="00EA3F1D" w:rsidRPr="00AB320B">
              <w:rPr>
                <w:rFonts w:asciiTheme="majorHAnsi" w:hAnsiTheme="majorHAnsi" w:cstheme="majorHAnsi"/>
                <w:lang w:val="en-CA"/>
              </w:rPr>
              <w:t xml:space="preserve"> </w:t>
            </w:r>
            <w:r w:rsidR="00521374">
              <w:rPr>
                <w:rFonts w:asciiTheme="majorHAnsi" w:hAnsiTheme="majorHAnsi" w:cstheme="majorHAnsi"/>
                <w:lang w:val="en-CA"/>
              </w:rPr>
              <w:t xml:space="preserve">   </w:t>
            </w:r>
            <w:r w:rsidR="002B541C" w:rsidRPr="00AB320B">
              <w:rPr>
                <w:rFonts w:asciiTheme="majorHAnsi" w:hAnsiTheme="majorHAnsi" w:cstheme="majorHAnsi"/>
                <w:lang w:val="en-CA"/>
              </w:rPr>
              <w:t xml:space="preserve">Student Presentations </w:t>
            </w:r>
            <w:r w:rsidR="000C6D7C">
              <w:rPr>
                <w:rFonts w:asciiTheme="majorHAnsi" w:hAnsiTheme="majorHAnsi" w:cstheme="majorHAnsi"/>
                <w:lang w:val="en-CA"/>
              </w:rPr>
              <w:t xml:space="preserve">#6 </w:t>
            </w:r>
            <w:r w:rsidR="00B435C6" w:rsidRPr="00AB320B">
              <w:rPr>
                <w:rFonts w:asciiTheme="majorHAnsi" w:hAnsiTheme="majorHAnsi" w:cstheme="majorHAnsi"/>
                <w:lang w:val="en-CA"/>
              </w:rPr>
              <w:t>+ course wrap-up (</w:t>
            </w:r>
            <w:r w:rsidR="00BE511C">
              <w:rPr>
                <w:rFonts w:asciiTheme="majorHAnsi" w:hAnsiTheme="majorHAnsi" w:cstheme="majorHAnsi"/>
                <w:lang w:val="en-CA"/>
              </w:rPr>
              <w:t xml:space="preserve">Sriram </w:t>
            </w:r>
            <w:r w:rsidR="00B435C6" w:rsidRPr="00AB320B">
              <w:rPr>
                <w:rFonts w:asciiTheme="majorHAnsi" w:hAnsiTheme="majorHAnsi" w:cstheme="majorHAnsi"/>
                <w:lang w:val="en-CA"/>
              </w:rPr>
              <w:t xml:space="preserve">Subramaniam) </w:t>
            </w:r>
          </w:p>
          <w:p w14:paraId="0B2CDD4B" w14:textId="77777777" w:rsidR="00A55BF4" w:rsidRDefault="00A55BF4" w:rsidP="001D6DA8">
            <w:pPr>
              <w:rPr>
                <w:rFonts w:asciiTheme="majorHAnsi" w:hAnsiTheme="majorHAnsi" w:cstheme="majorHAnsi"/>
                <w:bCs/>
                <w:lang w:val="en-CA"/>
              </w:rPr>
            </w:pPr>
          </w:p>
          <w:p w14:paraId="1658D5FB" w14:textId="63DE239E" w:rsidR="00951345" w:rsidRPr="00951345" w:rsidRDefault="00521374" w:rsidP="001D6DA8">
            <w:pPr>
              <w:rPr>
                <w:rFonts w:asciiTheme="majorHAnsi" w:hAnsiTheme="majorHAnsi" w:cstheme="majorHAnsi"/>
                <w:b/>
                <w:lang w:val="en-CA"/>
              </w:rPr>
            </w:pPr>
            <w:r w:rsidRPr="009A3BF9">
              <w:rPr>
                <w:rFonts w:asciiTheme="majorHAnsi" w:hAnsiTheme="majorHAnsi" w:cstheme="majorHAnsi"/>
                <w:b/>
                <w:highlight w:val="yellow"/>
                <w:lang w:val="en-CA"/>
              </w:rPr>
              <w:t>*</w:t>
            </w:r>
            <w:r w:rsidRPr="00951345">
              <w:rPr>
                <w:rFonts w:asciiTheme="majorHAnsi" w:hAnsiTheme="majorHAnsi" w:cstheme="majorHAnsi"/>
                <w:b/>
                <w:lang w:val="en-CA"/>
              </w:rPr>
              <w:t xml:space="preserve"> On these three days, the class will </w:t>
            </w:r>
            <w:r w:rsidRPr="009A3BF9">
              <w:rPr>
                <w:rFonts w:asciiTheme="majorHAnsi" w:hAnsiTheme="majorHAnsi" w:cstheme="majorHAnsi"/>
                <w:b/>
                <w:highlight w:val="yellow"/>
                <w:lang w:val="en-CA"/>
              </w:rPr>
              <w:t>be extended by 30 minutes</w:t>
            </w:r>
            <w:r w:rsidRPr="00951345">
              <w:rPr>
                <w:rFonts w:asciiTheme="majorHAnsi" w:hAnsiTheme="majorHAnsi" w:cstheme="majorHAnsi"/>
                <w:b/>
                <w:lang w:val="en-CA"/>
              </w:rPr>
              <w:t xml:space="preserve"> to make up for the lost day of classes on Nov. 10 </w:t>
            </w:r>
          </w:p>
          <w:p w14:paraId="42C9AD43" w14:textId="53323380" w:rsidR="00A55BF4" w:rsidRPr="00AB320B" w:rsidRDefault="00A55BF4" w:rsidP="001D6DA8">
            <w:pPr>
              <w:rPr>
                <w:rFonts w:asciiTheme="majorHAnsi" w:hAnsiTheme="majorHAnsi" w:cstheme="majorHAnsi"/>
                <w:bCs/>
                <w:lang w:val="en-CA"/>
              </w:rPr>
            </w:pPr>
          </w:p>
        </w:tc>
      </w:tr>
    </w:tbl>
    <w:p w14:paraId="75E927AB" w14:textId="4435ACCF" w:rsidR="001D6DA8" w:rsidRDefault="001D6DA8" w:rsidP="00A96C79">
      <w:pPr>
        <w:pStyle w:val="Heading2"/>
        <w:keepNext w:val="0"/>
        <w:keepLines w:val="0"/>
        <w:widowControl w:val="0"/>
        <w:spacing w:before="120" w:line="240" w:lineRule="auto"/>
        <w:jc w:val="both"/>
        <w:rPr>
          <w:rFonts w:ascii="Calibri" w:eastAsia="Calibri" w:hAnsi="Calibri" w:cs="Calibri"/>
          <w:b/>
          <w:color w:val="025BA5"/>
          <w:sz w:val="22"/>
          <w:szCs w:val="22"/>
        </w:rPr>
      </w:pPr>
    </w:p>
    <w:p w14:paraId="5A334DD9" w14:textId="7D3E7710" w:rsidR="0083311A" w:rsidRDefault="0083311A" w:rsidP="0083311A"/>
    <w:p w14:paraId="606A9CF8" w14:textId="77777777" w:rsidR="0083311A" w:rsidRPr="0083311A" w:rsidRDefault="0083311A" w:rsidP="0083311A"/>
    <w:p w14:paraId="71A6E3A0" w14:textId="4F366C64"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lastRenderedPageBreak/>
        <w:t>COURSE MATERIALS</w:t>
      </w:r>
    </w:p>
    <w:p w14:paraId="56920F0A" w14:textId="3B46C5A6" w:rsidR="009C1FED" w:rsidRPr="00AB320B" w:rsidRDefault="009C1FED" w:rsidP="009C1FED">
      <w:pPr>
        <w:rPr>
          <w:rFonts w:asciiTheme="majorHAnsi" w:hAnsiTheme="majorHAnsi" w:cstheme="majorHAnsi"/>
          <w:color w:val="000000"/>
        </w:rPr>
      </w:pPr>
      <w:r w:rsidRPr="00AB320B">
        <w:rPr>
          <w:rFonts w:asciiTheme="majorHAnsi" w:hAnsiTheme="majorHAnsi" w:cstheme="majorHAnsi"/>
          <w:color w:val="000000"/>
        </w:rPr>
        <w:t xml:space="preserve">The cryo-EM field is relatively new and continues to evolve rapidly. Here are some useful references to material that you will find useful, probably more so after </w:t>
      </w:r>
      <w:r w:rsidR="001F1F55" w:rsidRPr="00AB320B">
        <w:rPr>
          <w:rFonts w:asciiTheme="majorHAnsi" w:hAnsiTheme="majorHAnsi" w:cstheme="majorHAnsi"/>
          <w:color w:val="000000"/>
        </w:rPr>
        <w:t>an</w:t>
      </w:r>
      <w:r w:rsidRPr="00AB320B">
        <w:rPr>
          <w:rFonts w:asciiTheme="majorHAnsi" w:hAnsiTheme="majorHAnsi" w:cstheme="majorHAnsi"/>
          <w:color w:val="000000"/>
        </w:rPr>
        <w:t xml:space="preserve"> initial introduction to the subject in the class. </w:t>
      </w:r>
      <w:r w:rsidR="000C6D7C">
        <w:rPr>
          <w:rFonts w:asciiTheme="majorHAnsi" w:hAnsiTheme="majorHAnsi" w:cstheme="majorHAnsi"/>
          <w:color w:val="000000"/>
        </w:rPr>
        <w:t>The first two</w:t>
      </w:r>
      <w:r w:rsidR="001F1F55" w:rsidRPr="00AB320B">
        <w:rPr>
          <w:rFonts w:asciiTheme="majorHAnsi" w:hAnsiTheme="majorHAnsi" w:cstheme="majorHAnsi"/>
          <w:color w:val="000000"/>
        </w:rPr>
        <w:t xml:space="preserve"> </w:t>
      </w:r>
      <w:r w:rsidR="000C6D7C">
        <w:rPr>
          <w:rFonts w:asciiTheme="majorHAnsi" w:hAnsiTheme="majorHAnsi" w:cstheme="majorHAnsi"/>
          <w:color w:val="000000"/>
        </w:rPr>
        <w:t>have</w:t>
      </w:r>
      <w:r w:rsidR="001F1F55" w:rsidRPr="00AB320B">
        <w:rPr>
          <w:rFonts w:asciiTheme="majorHAnsi" w:hAnsiTheme="majorHAnsi" w:cstheme="majorHAnsi"/>
          <w:color w:val="000000"/>
        </w:rPr>
        <w:t xml:space="preserve"> dozens of hours of videos </w:t>
      </w:r>
      <w:r w:rsidR="000C6D7C">
        <w:rPr>
          <w:rFonts w:asciiTheme="majorHAnsi" w:hAnsiTheme="majorHAnsi" w:cstheme="majorHAnsi"/>
          <w:color w:val="000000"/>
        </w:rPr>
        <w:t xml:space="preserve">and </w:t>
      </w:r>
      <w:r w:rsidR="001F1F55" w:rsidRPr="00AB320B">
        <w:rPr>
          <w:rFonts w:asciiTheme="majorHAnsi" w:hAnsiTheme="majorHAnsi" w:cstheme="majorHAnsi"/>
          <w:color w:val="000000"/>
        </w:rPr>
        <w:t>that will serve you as a reference for a long time to come</w:t>
      </w:r>
      <w:r w:rsidR="000C6D7C">
        <w:rPr>
          <w:rFonts w:asciiTheme="majorHAnsi" w:hAnsiTheme="majorHAnsi" w:cstheme="majorHAnsi"/>
          <w:color w:val="000000"/>
        </w:rPr>
        <w:t xml:space="preserve">, while the third is more like a current textbook that provides a very good overview of concepts and applications. </w:t>
      </w:r>
    </w:p>
    <w:p w14:paraId="324C194F" w14:textId="2C73C9BC" w:rsidR="001F1F55" w:rsidRPr="00AB320B" w:rsidRDefault="001F1F55" w:rsidP="009C1FED">
      <w:pPr>
        <w:rPr>
          <w:rFonts w:asciiTheme="majorHAnsi" w:hAnsiTheme="majorHAnsi" w:cstheme="majorHAnsi"/>
          <w:color w:val="000000"/>
        </w:rPr>
      </w:pPr>
    </w:p>
    <w:p w14:paraId="1C29CB94" w14:textId="42D2BA90" w:rsidR="001F1F55" w:rsidRPr="00AB320B" w:rsidRDefault="009A3BF9" w:rsidP="000F5D7D">
      <w:pPr>
        <w:pStyle w:val="ListParagraph"/>
        <w:numPr>
          <w:ilvl w:val="0"/>
          <w:numId w:val="1"/>
        </w:numPr>
        <w:rPr>
          <w:rFonts w:asciiTheme="majorHAnsi" w:hAnsiTheme="majorHAnsi" w:cstheme="majorHAnsi"/>
          <w:color w:val="000000"/>
        </w:rPr>
      </w:pPr>
      <w:hyperlink r:id="rId7" w:history="1">
        <w:r w:rsidR="001F1F55" w:rsidRPr="00AB320B">
          <w:rPr>
            <w:rStyle w:val="Hyperlink"/>
            <w:rFonts w:asciiTheme="majorHAnsi" w:hAnsiTheme="majorHAnsi" w:cstheme="majorHAnsi"/>
          </w:rPr>
          <w:t>https://em-lear</w:t>
        </w:r>
        <w:r w:rsidR="001F1F55" w:rsidRPr="00AB320B">
          <w:rPr>
            <w:rStyle w:val="Hyperlink"/>
            <w:rFonts w:asciiTheme="majorHAnsi" w:hAnsiTheme="majorHAnsi" w:cstheme="majorHAnsi"/>
          </w:rPr>
          <w:t>n</w:t>
        </w:r>
        <w:r w:rsidR="001F1F55" w:rsidRPr="00AB320B">
          <w:rPr>
            <w:rStyle w:val="Hyperlink"/>
            <w:rFonts w:asciiTheme="majorHAnsi" w:hAnsiTheme="majorHAnsi" w:cstheme="majorHAnsi"/>
          </w:rPr>
          <w:t>ing.com/</w:t>
        </w:r>
      </w:hyperlink>
    </w:p>
    <w:p w14:paraId="63949896" w14:textId="79060B9B" w:rsidR="00F34112" w:rsidRPr="00AB320B" w:rsidRDefault="009A3BF9" w:rsidP="000F5D7D">
      <w:pPr>
        <w:pStyle w:val="ListParagraph"/>
        <w:numPr>
          <w:ilvl w:val="0"/>
          <w:numId w:val="1"/>
        </w:numPr>
        <w:rPr>
          <w:rFonts w:asciiTheme="majorHAnsi" w:hAnsiTheme="majorHAnsi" w:cstheme="majorHAnsi"/>
          <w:color w:val="000000"/>
        </w:rPr>
      </w:pPr>
      <w:hyperlink r:id="rId8" w:history="1">
        <w:r w:rsidR="00F34112" w:rsidRPr="00AB320B">
          <w:rPr>
            <w:rStyle w:val="Hyperlink"/>
            <w:rFonts w:asciiTheme="majorHAnsi" w:hAnsiTheme="majorHAnsi" w:cstheme="majorHAnsi"/>
          </w:rPr>
          <w:t>https://cryoempri</w:t>
        </w:r>
        <w:bookmarkStart w:id="8" w:name="_GoBack"/>
        <w:bookmarkEnd w:id="8"/>
        <w:r w:rsidR="00F34112" w:rsidRPr="00AB320B">
          <w:rPr>
            <w:rStyle w:val="Hyperlink"/>
            <w:rFonts w:asciiTheme="majorHAnsi" w:hAnsiTheme="majorHAnsi" w:cstheme="majorHAnsi"/>
          </w:rPr>
          <w:t>nciples.yale.edu/video-lectures</w:t>
        </w:r>
      </w:hyperlink>
    </w:p>
    <w:p w14:paraId="6AE27F6A" w14:textId="626ACD1B" w:rsidR="009C1FED" w:rsidRPr="00AB320B" w:rsidRDefault="009A3BF9" w:rsidP="000F5D7D">
      <w:pPr>
        <w:pStyle w:val="ListParagraph"/>
        <w:numPr>
          <w:ilvl w:val="0"/>
          <w:numId w:val="1"/>
        </w:numPr>
        <w:rPr>
          <w:rFonts w:asciiTheme="majorHAnsi" w:hAnsiTheme="majorHAnsi" w:cstheme="majorHAnsi"/>
          <w:color w:val="000000"/>
        </w:rPr>
      </w:pPr>
      <w:hyperlink r:id="rId9" w:history="1">
        <w:r w:rsidR="009C1FED" w:rsidRPr="00AB320B">
          <w:rPr>
            <w:rStyle w:val="Hyperlink"/>
            <w:rFonts w:asciiTheme="majorHAnsi" w:hAnsiTheme="majorHAnsi" w:cstheme="majorHAnsi"/>
          </w:rPr>
          <w:t>https://iopscience.iop.org/book/edit/978-0-7503-3039-8</w:t>
        </w:r>
      </w:hyperlink>
    </w:p>
    <w:p w14:paraId="7D66D8FE" w14:textId="77777777" w:rsidR="001D6DA8" w:rsidRPr="0083311A" w:rsidRDefault="001D6DA8" w:rsidP="001D6DA8">
      <w:pPr>
        <w:rPr>
          <w:sz w:val="8"/>
          <w:szCs w:val="8"/>
        </w:rPr>
      </w:pPr>
    </w:p>
    <w:p w14:paraId="443AAA24" w14:textId="2500C24D"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GRADING SCHEME</w:t>
      </w:r>
      <w:r w:rsidRPr="006D3EE2">
        <w:rPr>
          <w:rFonts w:ascii="Calibri" w:eastAsia="Calibri" w:hAnsi="Calibri" w:cs="Calibri"/>
          <w:color w:val="025BA5"/>
          <w:sz w:val="22"/>
          <w:szCs w:val="22"/>
        </w:rPr>
        <w:t xml:space="preserve"> </w:t>
      </w:r>
    </w:p>
    <w:tbl>
      <w:tblPr>
        <w:tblStyle w:val="a3"/>
        <w:tblW w:w="8805" w:type="dxa"/>
        <w:tblBorders>
          <w:top w:val="nil"/>
          <w:left w:val="nil"/>
          <w:bottom w:val="nil"/>
          <w:right w:val="nil"/>
          <w:insideH w:val="nil"/>
          <w:insideV w:val="nil"/>
        </w:tblBorders>
        <w:tblLayout w:type="fixed"/>
        <w:tblLook w:val="0600" w:firstRow="0" w:lastRow="0" w:firstColumn="0" w:lastColumn="0" w:noHBand="1" w:noVBand="1"/>
      </w:tblPr>
      <w:tblGrid>
        <w:gridCol w:w="5625"/>
        <w:gridCol w:w="3180"/>
      </w:tblGrid>
      <w:tr w:rsidR="009736F8" w14:paraId="4C454A36" w14:textId="77777777" w:rsidTr="002574E7">
        <w:trPr>
          <w:trHeight w:val="410"/>
        </w:trPr>
        <w:tc>
          <w:tcPr>
            <w:tcW w:w="56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9DFE4C" w14:textId="77777777" w:rsidR="009736F8" w:rsidRPr="002574E7" w:rsidRDefault="00287C02" w:rsidP="00A96C79">
            <w:pPr>
              <w:widowControl w:val="0"/>
              <w:spacing w:before="60" w:after="60" w:line="240" w:lineRule="auto"/>
              <w:jc w:val="both"/>
              <w:rPr>
                <w:rFonts w:ascii="Calibri" w:eastAsia="Calibri" w:hAnsi="Calibri" w:cs="Calibri"/>
                <w:b/>
              </w:rPr>
            </w:pPr>
            <w:r w:rsidRPr="002574E7">
              <w:rPr>
                <w:rFonts w:ascii="Calibri" w:eastAsia="Calibri" w:hAnsi="Calibri" w:cs="Calibri"/>
                <w:b/>
              </w:rPr>
              <w:t xml:space="preserve">Assignment </w:t>
            </w:r>
          </w:p>
        </w:tc>
        <w:tc>
          <w:tcPr>
            <w:tcW w:w="31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316D91" w14:textId="24D541D5" w:rsidR="009736F8" w:rsidRPr="002574E7" w:rsidRDefault="008635AD" w:rsidP="00A96C79">
            <w:pPr>
              <w:widowControl w:val="0"/>
              <w:spacing w:before="60" w:after="60" w:line="240" w:lineRule="auto"/>
              <w:jc w:val="both"/>
              <w:rPr>
                <w:rFonts w:ascii="Calibri" w:eastAsia="Calibri" w:hAnsi="Calibri" w:cs="Calibri"/>
                <w:b/>
              </w:rPr>
            </w:pPr>
            <w:r w:rsidRPr="002574E7">
              <w:rPr>
                <w:rFonts w:ascii="Calibri" w:eastAsia="Calibri" w:hAnsi="Calibri" w:cs="Calibri"/>
                <w:b/>
              </w:rPr>
              <w:t xml:space="preserve">Grade </w:t>
            </w:r>
            <w:r w:rsidR="00287C02" w:rsidRPr="002574E7">
              <w:rPr>
                <w:rFonts w:ascii="Calibri" w:eastAsia="Calibri" w:hAnsi="Calibri" w:cs="Calibri"/>
                <w:b/>
              </w:rPr>
              <w:t>Weight</w:t>
            </w:r>
          </w:p>
        </w:tc>
      </w:tr>
      <w:tr w:rsidR="009736F8" w14:paraId="020E3CD8" w14:textId="77777777" w:rsidTr="0083311A">
        <w:trPr>
          <w:trHeight w:val="443"/>
        </w:trPr>
        <w:tc>
          <w:tcPr>
            <w:tcW w:w="5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CE119" w14:textId="5D391984" w:rsidR="009736F8" w:rsidRDefault="00EA3F1D" w:rsidP="00A96C79">
            <w:pPr>
              <w:widowControl w:val="0"/>
              <w:spacing w:before="60" w:after="60" w:line="240" w:lineRule="auto"/>
              <w:jc w:val="both"/>
              <w:rPr>
                <w:rFonts w:ascii="Calibri" w:eastAsia="Calibri" w:hAnsi="Calibri" w:cs="Calibri"/>
                <w:color w:val="0563C1"/>
                <w:u w:val="single"/>
              </w:rPr>
            </w:pPr>
            <w:r>
              <w:rPr>
                <w:rFonts w:ascii="Calibri" w:eastAsia="Calibri" w:hAnsi="Calibri" w:cs="Calibri"/>
              </w:rPr>
              <w:t>Student presentation of assigned paper</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429A3" w14:textId="225C52CD" w:rsidR="009736F8" w:rsidRDefault="00EA3F1D" w:rsidP="00A96C79">
            <w:pPr>
              <w:widowControl w:val="0"/>
              <w:spacing w:before="60" w:after="60" w:line="240" w:lineRule="auto"/>
              <w:jc w:val="both"/>
              <w:rPr>
                <w:rFonts w:ascii="Calibri" w:eastAsia="Calibri" w:hAnsi="Calibri" w:cs="Calibri"/>
              </w:rPr>
            </w:pPr>
            <w:r>
              <w:rPr>
                <w:rFonts w:ascii="Calibri" w:eastAsia="Calibri" w:hAnsi="Calibri" w:cs="Calibri"/>
              </w:rPr>
              <w:t xml:space="preserve">60 </w:t>
            </w:r>
            <w:r w:rsidR="00287C02">
              <w:rPr>
                <w:rFonts w:ascii="Calibri" w:eastAsia="Calibri" w:hAnsi="Calibri" w:cs="Calibri"/>
              </w:rPr>
              <w:t>%</w:t>
            </w:r>
          </w:p>
        </w:tc>
      </w:tr>
      <w:tr w:rsidR="009736F8" w14:paraId="4D2F4C4C" w14:textId="77777777" w:rsidTr="0083311A">
        <w:trPr>
          <w:trHeight w:val="213"/>
        </w:trPr>
        <w:tc>
          <w:tcPr>
            <w:tcW w:w="5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0C9C9" w14:textId="28233A1B" w:rsidR="009736F8" w:rsidRDefault="00EA3F1D" w:rsidP="00A96C79">
            <w:pPr>
              <w:widowControl w:val="0"/>
              <w:spacing w:before="60" w:after="60" w:line="240" w:lineRule="auto"/>
              <w:jc w:val="both"/>
              <w:rPr>
                <w:rFonts w:ascii="Calibri" w:eastAsia="Calibri" w:hAnsi="Calibri" w:cs="Calibri"/>
              </w:rPr>
            </w:pPr>
            <w:r>
              <w:rPr>
                <w:rFonts w:ascii="Calibri" w:eastAsia="Calibri" w:hAnsi="Calibri" w:cs="Calibri"/>
              </w:rPr>
              <w:t>Class participation</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A2161" w14:textId="4CE0CD73" w:rsidR="009736F8" w:rsidRDefault="00EA3F1D" w:rsidP="00A96C79">
            <w:pPr>
              <w:widowControl w:val="0"/>
              <w:spacing w:before="60" w:after="60" w:line="240" w:lineRule="auto"/>
              <w:jc w:val="both"/>
              <w:rPr>
                <w:rFonts w:ascii="Calibri" w:eastAsia="Calibri" w:hAnsi="Calibri" w:cs="Calibri"/>
              </w:rPr>
            </w:pPr>
            <w:r>
              <w:rPr>
                <w:rFonts w:ascii="Calibri" w:eastAsia="Calibri" w:hAnsi="Calibri" w:cs="Calibri"/>
              </w:rPr>
              <w:t>40</w:t>
            </w:r>
            <w:r w:rsidR="00287C02">
              <w:rPr>
                <w:rFonts w:ascii="Calibri" w:eastAsia="Calibri" w:hAnsi="Calibri" w:cs="Calibri"/>
              </w:rPr>
              <w:t xml:space="preserve"> %</w:t>
            </w:r>
          </w:p>
        </w:tc>
      </w:tr>
    </w:tbl>
    <w:p w14:paraId="3F4C56B2" w14:textId="77777777" w:rsidR="00BA460D" w:rsidRPr="0083311A" w:rsidRDefault="00BA460D" w:rsidP="00A96C79">
      <w:pPr>
        <w:pStyle w:val="Heading2"/>
        <w:keepNext w:val="0"/>
        <w:keepLines w:val="0"/>
        <w:widowControl w:val="0"/>
        <w:spacing w:before="120" w:line="240" w:lineRule="auto"/>
        <w:jc w:val="both"/>
        <w:rPr>
          <w:rFonts w:ascii="Calibri" w:eastAsia="Calibri" w:hAnsi="Calibri" w:cs="Calibri"/>
          <w:b/>
          <w:color w:val="025BA5"/>
          <w:sz w:val="8"/>
          <w:szCs w:val="8"/>
        </w:rPr>
      </w:pPr>
      <w:bookmarkStart w:id="9" w:name="_w65q0kol94x3" w:colFirst="0" w:colLast="0"/>
      <w:bookmarkEnd w:id="9"/>
    </w:p>
    <w:p w14:paraId="2A8ED315" w14:textId="6A22420A" w:rsidR="009736F8" w:rsidRPr="00AB320B" w:rsidRDefault="00287C02" w:rsidP="00A96C79">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sidRPr="00AB320B">
        <w:rPr>
          <w:rFonts w:asciiTheme="majorHAnsi" w:eastAsia="Calibri" w:hAnsiTheme="majorHAnsi" w:cstheme="majorHAnsi"/>
          <w:b/>
          <w:color w:val="025BA5"/>
          <w:sz w:val="22"/>
          <w:szCs w:val="22"/>
        </w:rPr>
        <w:t>GRADING AND COURSE POLICY</w:t>
      </w:r>
      <w:r w:rsidRPr="00AB320B">
        <w:rPr>
          <w:rFonts w:asciiTheme="majorHAnsi" w:eastAsia="Calibri" w:hAnsiTheme="majorHAnsi" w:cstheme="majorHAnsi"/>
          <w:color w:val="025BA5"/>
          <w:sz w:val="22"/>
          <w:szCs w:val="22"/>
        </w:rPr>
        <w:t xml:space="preserve"> </w:t>
      </w:r>
    </w:p>
    <w:p w14:paraId="55A8B4C2" w14:textId="17C695DB" w:rsidR="000F5D7D" w:rsidRPr="00AB320B" w:rsidRDefault="000F5D7D" w:rsidP="00A96C79">
      <w:pPr>
        <w:pStyle w:val="Heading2"/>
        <w:keepNext w:val="0"/>
        <w:keepLines w:val="0"/>
        <w:widowControl w:val="0"/>
        <w:spacing w:before="120" w:line="240" w:lineRule="auto"/>
        <w:jc w:val="both"/>
        <w:rPr>
          <w:rFonts w:asciiTheme="majorHAnsi" w:hAnsiTheme="majorHAnsi" w:cstheme="majorHAnsi"/>
          <w:sz w:val="22"/>
          <w:szCs w:val="22"/>
        </w:rPr>
      </w:pPr>
      <w:bookmarkStart w:id="10" w:name="_34q6ahfy4kvy" w:colFirst="0" w:colLast="0"/>
      <w:bookmarkEnd w:id="10"/>
      <w:r w:rsidRPr="00AB320B">
        <w:rPr>
          <w:rFonts w:asciiTheme="majorHAnsi" w:hAnsiTheme="majorHAnsi" w:cstheme="majorHAnsi"/>
          <w:sz w:val="22"/>
          <w:szCs w:val="22"/>
        </w:rPr>
        <w:t xml:space="preserve">Students are expected to be present to all classes, unless excused, and participate in each lecture by either asking questions, answering questions raised by the course instructor or sharing their points of view. </w:t>
      </w:r>
    </w:p>
    <w:p w14:paraId="0557AEE0" w14:textId="0FDC76CF" w:rsidR="000F5D7D" w:rsidRPr="00AB320B" w:rsidRDefault="002574E7" w:rsidP="000F5D7D">
      <w:pPr>
        <w:pStyle w:val="Heading2"/>
        <w:keepNext w:val="0"/>
        <w:keepLines w:val="0"/>
        <w:widowControl w:val="0"/>
        <w:spacing w:before="120" w:line="240" w:lineRule="auto"/>
        <w:jc w:val="both"/>
        <w:rPr>
          <w:rFonts w:asciiTheme="majorHAnsi" w:eastAsia="Calibri" w:hAnsiTheme="majorHAnsi" w:cstheme="majorHAnsi"/>
          <w:bCs/>
          <w:sz w:val="22"/>
          <w:szCs w:val="22"/>
          <w:lang w:val="en-CA"/>
        </w:rPr>
      </w:pPr>
      <w:r w:rsidRPr="00AB320B">
        <w:rPr>
          <w:rFonts w:asciiTheme="majorHAnsi" w:eastAsia="Calibri" w:hAnsiTheme="majorHAnsi" w:cstheme="majorHAnsi"/>
          <w:bCs/>
          <w:sz w:val="22"/>
          <w:szCs w:val="22"/>
          <w:lang w:val="en-CA"/>
        </w:rPr>
        <w:t xml:space="preserve">Students with disabilities and ongoing medical conditions have the option to request an </w:t>
      </w:r>
      <w:hyperlink r:id="rId10" w:history="1">
        <w:r w:rsidRPr="00AB320B">
          <w:rPr>
            <w:rStyle w:val="SmartHyperlink1"/>
            <w:rFonts w:asciiTheme="majorHAnsi" w:hAnsiTheme="majorHAnsi" w:cstheme="majorHAnsi"/>
            <w:szCs w:val="22"/>
            <w:lang w:val="en-CA"/>
          </w:rPr>
          <w:t>accommodation</w:t>
        </w:r>
      </w:hyperlink>
      <w:r w:rsidRPr="00AB320B">
        <w:rPr>
          <w:rStyle w:val="SmartHyperlink1"/>
          <w:rFonts w:asciiTheme="majorHAnsi" w:hAnsiTheme="majorHAnsi" w:cstheme="majorHAnsi"/>
          <w:szCs w:val="22"/>
        </w:rPr>
        <w:t xml:space="preserve"> </w:t>
      </w:r>
      <w:r w:rsidRPr="00AB320B">
        <w:rPr>
          <w:rFonts w:asciiTheme="majorHAnsi" w:eastAsia="Calibri" w:hAnsiTheme="majorHAnsi" w:cstheme="majorHAnsi"/>
          <w:bCs/>
          <w:sz w:val="22"/>
          <w:szCs w:val="22"/>
          <w:lang w:val="en-CA"/>
        </w:rPr>
        <w:t xml:space="preserve">for the course assessments after registering with the </w:t>
      </w:r>
      <w:hyperlink r:id="rId11" w:tgtFrame="_blank" w:history="1">
        <w:r w:rsidRPr="00AB320B">
          <w:rPr>
            <w:rStyle w:val="SmartHyperlink1"/>
            <w:rFonts w:asciiTheme="majorHAnsi" w:hAnsiTheme="majorHAnsi" w:cstheme="majorHAnsi"/>
            <w:szCs w:val="22"/>
            <w:lang w:val="en-CA"/>
          </w:rPr>
          <w:t>Centre for Accessibility</w:t>
        </w:r>
      </w:hyperlink>
      <w:r w:rsidRPr="00AB320B">
        <w:rPr>
          <w:rStyle w:val="SmartHyperlink1"/>
          <w:rFonts w:asciiTheme="majorHAnsi" w:hAnsiTheme="majorHAnsi" w:cstheme="majorHAnsi"/>
          <w:szCs w:val="22"/>
          <w:lang w:val="en-CA"/>
        </w:rPr>
        <w:t>.</w:t>
      </w:r>
      <w:r w:rsidR="00A96C79" w:rsidRPr="00AB320B">
        <w:rPr>
          <w:rStyle w:val="SmartHyperlink1"/>
          <w:rFonts w:asciiTheme="majorHAnsi" w:hAnsiTheme="majorHAnsi" w:cstheme="majorHAnsi"/>
          <w:szCs w:val="22"/>
          <w:lang w:val="en-CA"/>
        </w:rPr>
        <w:t xml:space="preserve"> </w:t>
      </w:r>
    </w:p>
    <w:p w14:paraId="54E99838" w14:textId="7A1576E4" w:rsidR="009736F8" w:rsidRPr="00AB320B" w:rsidRDefault="00287C02" w:rsidP="00A96C79">
      <w:pPr>
        <w:pStyle w:val="Heading2"/>
        <w:keepNext w:val="0"/>
        <w:keepLines w:val="0"/>
        <w:widowControl w:val="0"/>
        <w:spacing w:before="120" w:line="240" w:lineRule="auto"/>
        <w:jc w:val="both"/>
        <w:rPr>
          <w:rFonts w:asciiTheme="majorHAnsi" w:eastAsia="Calibri" w:hAnsiTheme="majorHAnsi" w:cstheme="majorHAnsi"/>
          <w:b/>
          <w:sz w:val="22"/>
          <w:szCs w:val="22"/>
        </w:rPr>
      </w:pPr>
      <w:r w:rsidRPr="00AB320B">
        <w:rPr>
          <w:rFonts w:asciiTheme="majorHAnsi" w:eastAsia="Calibri" w:hAnsiTheme="majorHAnsi" w:cstheme="majorHAnsi"/>
          <w:b/>
          <w:sz w:val="22"/>
          <w:szCs w:val="22"/>
        </w:rPr>
        <w:t>If you are ill, please do not attend class. If you do miss class/assessments because of illness</w:t>
      </w:r>
      <w:r w:rsidR="000F5D7D" w:rsidRPr="00AB320B">
        <w:rPr>
          <w:rFonts w:asciiTheme="majorHAnsi" w:eastAsia="Calibri" w:hAnsiTheme="majorHAnsi" w:cstheme="majorHAnsi"/>
          <w:b/>
          <w:sz w:val="22"/>
          <w:szCs w:val="22"/>
        </w:rPr>
        <w:t xml:space="preserve">, you will still have access to the material presented and can arrange to meet with the course chair for any further clarification. </w:t>
      </w:r>
    </w:p>
    <w:p w14:paraId="250E1661" w14:textId="68F6D094" w:rsidR="009736F8" w:rsidRPr="00AB320B" w:rsidRDefault="00287C02" w:rsidP="00A96C79">
      <w:pPr>
        <w:widowControl w:val="0"/>
        <w:spacing w:before="120" w:after="120" w:line="240" w:lineRule="auto"/>
        <w:jc w:val="both"/>
        <w:rPr>
          <w:rFonts w:asciiTheme="majorHAnsi" w:eastAsia="Calibri" w:hAnsiTheme="majorHAnsi" w:cstheme="majorHAnsi"/>
        </w:rPr>
      </w:pPr>
      <w:r w:rsidRPr="00AB320B">
        <w:rPr>
          <w:rFonts w:asciiTheme="majorHAnsi" w:eastAsia="Calibri" w:hAnsiTheme="majorHAnsi" w:cstheme="majorHAnsi"/>
          <w:b/>
        </w:rPr>
        <w:t>If the instructor is sick:</w:t>
      </w:r>
      <w:r w:rsidRPr="00AB320B">
        <w:rPr>
          <w:rFonts w:asciiTheme="majorHAnsi" w:eastAsia="Calibri" w:hAnsiTheme="majorHAnsi" w:cstheme="majorHAnsi"/>
        </w:rPr>
        <w:t xml:space="preserve"> We will all do our best to stay well, but if one of the instructors falls ill then they will not come to class.  If that happens, all efforts will be made to communicate that to students in a timely manner prior to class time, usually via an announcement in Canvas. Depending on the situation a substitute lecturer will take over, the lecture may take place over zoom, or the class may be cancelled. </w:t>
      </w:r>
    </w:p>
    <w:p w14:paraId="378B1516" w14:textId="77777777" w:rsidR="00F301BA" w:rsidRPr="0083311A" w:rsidRDefault="00F301BA" w:rsidP="00F301BA">
      <w:pPr>
        <w:pStyle w:val="Heading2"/>
        <w:keepNext w:val="0"/>
        <w:keepLines w:val="0"/>
        <w:widowControl w:val="0"/>
        <w:spacing w:before="120" w:line="240" w:lineRule="auto"/>
        <w:jc w:val="both"/>
        <w:rPr>
          <w:rFonts w:ascii="Calibri" w:eastAsia="Calibri" w:hAnsi="Calibri" w:cs="Calibri"/>
          <w:b/>
          <w:color w:val="025BA5"/>
          <w:sz w:val="8"/>
          <w:szCs w:val="8"/>
        </w:rPr>
      </w:pPr>
      <w:bookmarkStart w:id="11" w:name="_wcj9lfeule7u" w:colFirst="0" w:colLast="0"/>
      <w:bookmarkEnd w:id="11"/>
    </w:p>
    <w:p w14:paraId="6DB4B2F9" w14:textId="0F1A69AA" w:rsidR="00F301BA" w:rsidRPr="00AB320B" w:rsidRDefault="00F301BA" w:rsidP="00F301BA">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Pr>
          <w:rFonts w:asciiTheme="majorHAnsi" w:eastAsia="Calibri" w:hAnsiTheme="majorHAnsi" w:cstheme="majorHAnsi"/>
          <w:b/>
          <w:color w:val="025BA5"/>
          <w:sz w:val="22"/>
          <w:szCs w:val="22"/>
        </w:rPr>
        <w:t>STUDENT PRESENTATIONS</w:t>
      </w:r>
    </w:p>
    <w:p w14:paraId="2377961C" w14:textId="35DF0ECC" w:rsidR="00F301BA" w:rsidRPr="00AB320B" w:rsidRDefault="00F301BA" w:rsidP="00F301BA">
      <w:pPr>
        <w:rPr>
          <w:rFonts w:asciiTheme="majorHAnsi" w:hAnsiTheme="majorHAnsi" w:cstheme="majorHAnsi"/>
        </w:rPr>
      </w:pPr>
      <w:r w:rsidRPr="00AB320B">
        <w:rPr>
          <w:rFonts w:asciiTheme="majorHAnsi" w:hAnsiTheme="majorHAnsi" w:cstheme="majorHAnsi"/>
        </w:rPr>
        <w:t xml:space="preserve">Papers for presentation will be grouped thematically and provide an opportunity for students to get a first-hand experience in reading, understanding and presenting current papers that communicate important results. For each of the six days that are allocated for student presentations, three students will make presentations. </w:t>
      </w:r>
      <w:r>
        <w:rPr>
          <w:rFonts w:asciiTheme="majorHAnsi" w:hAnsiTheme="majorHAnsi" w:cstheme="majorHAnsi"/>
        </w:rPr>
        <w:t>Each student will have a chance to select a day from the set of six days (see below) for presentations, with each day covering a specific topic.  For each topic, a</w:t>
      </w:r>
      <w:r w:rsidRPr="00AB320B">
        <w:rPr>
          <w:rFonts w:asciiTheme="majorHAnsi" w:hAnsiTheme="majorHAnsi" w:cstheme="majorHAnsi"/>
        </w:rPr>
        <w:t xml:space="preserve"> set of </w:t>
      </w:r>
      <w:r w:rsidR="00F97112">
        <w:rPr>
          <w:rFonts w:asciiTheme="majorHAnsi" w:hAnsiTheme="majorHAnsi" w:cstheme="majorHAnsi"/>
        </w:rPr>
        <w:t>several</w:t>
      </w:r>
      <w:r w:rsidRPr="00AB320B">
        <w:rPr>
          <w:rFonts w:asciiTheme="majorHAnsi" w:hAnsiTheme="majorHAnsi" w:cstheme="majorHAnsi"/>
        </w:rPr>
        <w:t xml:space="preserve"> papers </w:t>
      </w:r>
      <w:r w:rsidR="00C33237">
        <w:rPr>
          <w:rFonts w:asciiTheme="majorHAnsi" w:hAnsiTheme="majorHAnsi" w:cstheme="majorHAnsi"/>
        </w:rPr>
        <w:t>is available (see below)</w:t>
      </w:r>
      <w:r>
        <w:rPr>
          <w:rFonts w:asciiTheme="majorHAnsi" w:hAnsiTheme="majorHAnsi" w:cstheme="majorHAnsi"/>
        </w:rPr>
        <w:t xml:space="preserve">, </w:t>
      </w:r>
      <w:r w:rsidR="00A414DB">
        <w:rPr>
          <w:rFonts w:asciiTheme="majorHAnsi" w:hAnsiTheme="majorHAnsi" w:cstheme="majorHAnsi"/>
        </w:rPr>
        <w:t>and students are encouraged to browse through the topics and papers before the start of the course. When the course begins,</w:t>
      </w:r>
      <w:r>
        <w:rPr>
          <w:rFonts w:asciiTheme="majorHAnsi" w:hAnsiTheme="majorHAnsi" w:cstheme="majorHAnsi"/>
        </w:rPr>
        <w:t xml:space="preserve"> students </w:t>
      </w:r>
      <w:r w:rsidR="00A414DB">
        <w:rPr>
          <w:rFonts w:asciiTheme="majorHAnsi" w:hAnsiTheme="majorHAnsi" w:cstheme="majorHAnsi"/>
        </w:rPr>
        <w:t>will have access to a spreadsheet where they can</w:t>
      </w:r>
      <w:r>
        <w:rPr>
          <w:rFonts w:asciiTheme="majorHAnsi" w:hAnsiTheme="majorHAnsi" w:cstheme="majorHAnsi"/>
        </w:rPr>
        <w:t xml:space="preserve"> select the paper of their choice </w:t>
      </w:r>
      <w:r w:rsidRPr="00AB320B">
        <w:rPr>
          <w:rFonts w:asciiTheme="majorHAnsi" w:hAnsiTheme="majorHAnsi" w:cstheme="majorHAnsi"/>
        </w:rPr>
        <w:t xml:space="preserve">on a first-come first-served basis. Each student should plan for a </w:t>
      </w:r>
      <w:r w:rsidRPr="00AB320B">
        <w:rPr>
          <w:rFonts w:asciiTheme="majorHAnsi" w:hAnsiTheme="majorHAnsi" w:cstheme="majorHAnsi"/>
        </w:rPr>
        <w:lastRenderedPageBreak/>
        <w:t xml:space="preserve">presentation of approximately 15-20 minutes on the day of their presentation, with 10-15 minutes reserved for questions and discussion. </w:t>
      </w:r>
    </w:p>
    <w:p w14:paraId="4842ED52" w14:textId="03546891" w:rsidR="00F301BA" w:rsidRDefault="00F301BA" w:rsidP="00F301BA">
      <w:pPr>
        <w:rPr>
          <w:rFonts w:asciiTheme="majorHAnsi" w:hAnsiTheme="majorHAnsi" w:cstheme="majorHAnsi"/>
        </w:rPr>
      </w:pPr>
    </w:p>
    <w:p w14:paraId="583C32EE" w14:textId="5200FA6B" w:rsidR="00A414DB" w:rsidRPr="00A414DB" w:rsidRDefault="00A414DB" w:rsidP="00F301BA">
      <w:pPr>
        <w:rPr>
          <w:rFonts w:asciiTheme="majorHAnsi" w:hAnsiTheme="majorHAnsi" w:cstheme="majorHAnsi"/>
          <w:u w:val="single"/>
        </w:rPr>
      </w:pPr>
      <w:r w:rsidRPr="00A414DB">
        <w:rPr>
          <w:rFonts w:asciiTheme="majorHAnsi" w:hAnsiTheme="majorHAnsi" w:cstheme="majorHAnsi"/>
          <w:u w:val="single"/>
        </w:rPr>
        <w:t>Topics for student presentations:</w:t>
      </w:r>
    </w:p>
    <w:p w14:paraId="4A974E29" w14:textId="318B479A" w:rsidR="00F301BA" w:rsidRPr="00CE4D45" w:rsidRDefault="00F301BA" w:rsidP="00F301BA">
      <w:pPr>
        <w:pStyle w:val="ListParagraph"/>
        <w:numPr>
          <w:ilvl w:val="0"/>
          <w:numId w:val="2"/>
        </w:numPr>
        <w:rPr>
          <w:rFonts w:asciiTheme="majorHAnsi" w:hAnsiTheme="majorHAnsi" w:cstheme="majorHAnsi"/>
        </w:rPr>
      </w:pPr>
      <w:r>
        <w:rPr>
          <w:rFonts w:asciiTheme="majorHAnsi" w:hAnsiTheme="majorHAnsi" w:cstheme="majorHAnsi"/>
        </w:rPr>
        <w:t xml:space="preserve">Cryo-EM and COVID-19 </w:t>
      </w:r>
      <w:r w:rsidR="009B701C">
        <w:rPr>
          <w:rFonts w:asciiTheme="majorHAnsi" w:hAnsiTheme="majorHAnsi" w:cstheme="majorHAnsi"/>
        </w:rPr>
        <w:t>(November 8)</w:t>
      </w:r>
    </w:p>
    <w:p w14:paraId="299E5FE6" w14:textId="3C094B3E" w:rsidR="00F301BA" w:rsidRPr="00CE4D45" w:rsidRDefault="00F301BA" w:rsidP="00F301BA">
      <w:pPr>
        <w:pStyle w:val="ListParagraph"/>
        <w:numPr>
          <w:ilvl w:val="0"/>
          <w:numId w:val="2"/>
        </w:numPr>
        <w:rPr>
          <w:rFonts w:asciiTheme="majorHAnsi" w:hAnsiTheme="majorHAnsi" w:cstheme="majorHAnsi"/>
        </w:rPr>
      </w:pPr>
      <w:r>
        <w:rPr>
          <w:rFonts w:asciiTheme="majorHAnsi" w:hAnsiTheme="majorHAnsi" w:cstheme="majorHAnsi"/>
        </w:rPr>
        <w:t>Cryo-EM of i</w:t>
      </w:r>
      <w:r w:rsidRPr="00CE4D45">
        <w:rPr>
          <w:rFonts w:asciiTheme="majorHAnsi" w:hAnsiTheme="majorHAnsi" w:cstheme="majorHAnsi"/>
        </w:rPr>
        <w:t>on channel</w:t>
      </w:r>
      <w:r>
        <w:rPr>
          <w:rFonts w:asciiTheme="majorHAnsi" w:hAnsiTheme="majorHAnsi" w:cstheme="majorHAnsi"/>
        </w:rPr>
        <w:t>s</w:t>
      </w:r>
      <w:r w:rsidRPr="00CE4D45">
        <w:rPr>
          <w:rFonts w:asciiTheme="majorHAnsi" w:hAnsiTheme="majorHAnsi" w:cstheme="majorHAnsi"/>
        </w:rPr>
        <w:t xml:space="preserve"> and transporter</w:t>
      </w:r>
      <w:r>
        <w:rPr>
          <w:rFonts w:asciiTheme="majorHAnsi" w:hAnsiTheme="majorHAnsi" w:cstheme="majorHAnsi"/>
        </w:rPr>
        <w:t>s</w:t>
      </w:r>
      <w:r w:rsidRPr="00CE4D45">
        <w:rPr>
          <w:rFonts w:asciiTheme="majorHAnsi" w:hAnsiTheme="majorHAnsi" w:cstheme="majorHAnsi"/>
        </w:rPr>
        <w:t xml:space="preserve"> </w:t>
      </w:r>
      <w:r w:rsidR="009B701C">
        <w:rPr>
          <w:rFonts w:asciiTheme="majorHAnsi" w:hAnsiTheme="majorHAnsi" w:cstheme="majorHAnsi"/>
        </w:rPr>
        <w:t>(November 17)</w:t>
      </w:r>
    </w:p>
    <w:p w14:paraId="3BD1CEB3" w14:textId="2C988964" w:rsidR="00F301BA" w:rsidRPr="00CE4D45" w:rsidRDefault="00F301BA" w:rsidP="00F301BA">
      <w:pPr>
        <w:pStyle w:val="ListParagraph"/>
        <w:numPr>
          <w:ilvl w:val="0"/>
          <w:numId w:val="2"/>
        </w:numPr>
        <w:rPr>
          <w:rFonts w:asciiTheme="majorHAnsi" w:hAnsiTheme="majorHAnsi" w:cstheme="majorHAnsi"/>
        </w:rPr>
      </w:pPr>
      <w:r>
        <w:rPr>
          <w:rFonts w:asciiTheme="majorHAnsi" w:hAnsiTheme="majorHAnsi" w:cstheme="majorHAnsi"/>
        </w:rPr>
        <w:t xml:space="preserve">Cryo-EM of </w:t>
      </w:r>
      <w:r w:rsidRPr="00CE4D45">
        <w:rPr>
          <w:rFonts w:asciiTheme="majorHAnsi" w:hAnsiTheme="majorHAnsi" w:cstheme="majorHAnsi"/>
        </w:rPr>
        <w:t>DNA-protein comple</w:t>
      </w:r>
      <w:r>
        <w:rPr>
          <w:rFonts w:asciiTheme="majorHAnsi" w:hAnsiTheme="majorHAnsi" w:cstheme="majorHAnsi"/>
        </w:rPr>
        <w:t>xes</w:t>
      </w:r>
      <w:r w:rsidR="009B701C">
        <w:rPr>
          <w:rFonts w:asciiTheme="majorHAnsi" w:hAnsiTheme="majorHAnsi" w:cstheme="majorHAnsi"/>
        </w:rPr>
        <w:t xml:space="preserve"> (November 22)</w:t>
      </w:r>
    </w:p>
    <w:p w14:paraId="7AF38230" w14:textId="1309BA28" w:rsidR="00F301BA" w:rsidRPr="00CE4D45" w:rsidRDefault="00F301BA" w:rsidP="00F301BA">
      <w:pPr>
        <w:pStyle w:val="ListParagraph"/>
        <w:numPr>
          <w:ilvl w:val="0"/>
          <w:numId w:val="2"/>
        </w:numPr>
        <w:rPr>
          <w:rFonts w:asciiTheme="majorHAnsi" w:hAnsiTheme="majorHAnsi" w:cstheme="majorHAnsi"/>
        </w:rPr>
      </w:pPr>
      <w:r>
        <w:rPr>
          <w:rFonts w:asciiTheme="majorHAnsi" w:hAnsiTheme="majorHAnsi" w:cstheme="majorHAnsi"/>
        </w:rPr>
        <w:t>Cryo-ET of prokaryotic cells</w:t>
      </w:r>
      <w:r w:rsidR="009B701C">
        <w:rPr>
          <w:rFonts w:asciiTheme="majorHAnsi" w:hAnsiTheme="majorHAnsi" w:cstheme="majorHAnsi"/>
        </w:rPr>
        <w:t xml:space="preserve"> (November 24) </w:t>
      </w:r>
    </w:p>
    <w:p w14:paraId="6AD6717B" w14:textId="0C9BCA2C" w:rsidR="00F301BA" w:rsidRPr="00CE4D45" w:rsidRDefault="00F301BA" w:rsidP="00F301BA">
      <w:pPr>
        <w:pStyle w:val="ListParagraph"/>
        <w:numPr>
          <w:ilvl w:val="0"/>
          <w:numId w:val="2"/>
        </w:numPr>
        <w:rPr>
          <w:rFonts w:asciiTheme="majorHAnsi" w:hAnsiTheme="majorHAnsi" w:cstheme="majorHAnsi"/>
        </w:rPr>
      </w:pPr>
      <w:r>
        <w:rPr>
          <w:rFonts w:asciiTheme="majorHAnsi" w:hAnsiTheme="majorHAnsi" w:cstheme="majorHAnsi"/>
        </w:rPr>
        <w:t>Focused ion beams,</w:t>
      </w:r>
      <w:r w:rsidRPr="00CE4D45">
        <w:rPr>
          <w:rFonts w:asciiTheme="majorHAnsi" w:hAnsiTheme="majorHAnsi" w:cstheme="majorHAnsi"/>
        </w:rPr>
        <w:t xml:space="preserve"> </w:t>
      </w:r>
      <w:r>
        <w:rPr>
          <w:rFonts w:asciiTheme="majorHAnsi" w:hAnsiTheme="majorHAnsi" w:cstheme="majorHAnsi"/>
        </w:rPr>
        <w:t xml:space="preserve">cryo-ET and light/electron </w:t>
      </w:r>
      <w:r w:rsidRPr="00CE4D45">
        <w:rPr>
          <w:rFonts w:asciiTheme="majorHAnsi" w:hAnsiTheme="majorHAnsi" w:cstheme="majorHAnsi"/>
        </w:rPr>
        <w:t>correlative imaging</w:t>
      </w:r>
      <w:r w:rsidR="009B701C">
        <w:rPr>
          <w:rFonts w:asciiTheme="majorHAnsi" w:hAnsiTheme="majorHAnsi" w:cstheme="majorHAnsi"/>
        </w:rPr>
        <w:t xml:space="preserve"> (November 29) </w:t>
      </w:r>
    </w:p>
    <w:p w14:paraId="3FCC7A3D" w14:textId="47A49C8E" w:rsidR="00F301BA" w:rsidRPr="00CE4D45" w:rsidRDefault="00F301BA" w:rsidP="00F301BA">
      <w:pPr>
        <w:pStyle w:val="ListParagraph"/>
        <w:numPr>
          <w:ilvl w:val="0"/>
          <w:numId w:val="2"/>
        </w:numPr>
        <w:rPr>
          <w:rFonts w:asciiTheme="majorHAnsi" w:hAnsiTheme="majorHAnsi" w:cstheme="majorHAnsi"/>
        </w:rPr>
      </w:pPr>
      <w:r w:rsidRPr="00CE4D45">
        <w:rPr>
          <w:rFonts w:asciiTheme="majorHAnsi" w:hAnsiTheme="majorHAnsi" w:cstheme="majorHAnsi"/>
        </w:rPr>
        <w:t>Integrative structural biology</w:t>
      </w:r>
      <w:r>
        <w:rPr>
          <w:rFonts w:asciiTheme="majorHAnsi" w:hAnsiTheme="majorHAnsi" w:cstheme="majorHAnsi"/>
        </w:rPr>
        <w:t xml:space="preserve"> with cryo-EM, cryo-ET and AI/machine learning</w:t>
      </w:r>
      <w:r w:rsidR="009B701C">
        <w:rPr>
          <w:rFonts w:asciiTheme="majorHAnsi" w:hAnsiTheme="majorHAnsi" w:cstheme="majorHAnsi"/>
        </w:rPr>
        <w:t xml:space="preserve"> (December 1) </w:t>
      </w:r>
    </w:p>
    <w:p w14:paraId="7161527F" w14:textId="5433FF9E" w:rsidR="00C33237" w:rsidRPr="0083311A" w:rsidRDefault="00C33237" w:rsidP="00C33237">
      <w:pPr>
        <w:rPr>
          <w:rFonts w:asciiTheme="majorHAnsi" w:eastAsia="Times New Roman" w:hAnsiTheme="majorHAnsi" w:cstheme="majorHAnsi"/>
          <w:b/>
          <w:u w:val="single"/>
        </w:rPr>
      </w:pPr>
      <w:r>
        <w:rPr>
          <w:rFonts w:ascii="Times New Roman" w:eastAsia="Times New Roman" w:hAnsi="Times New Roman" w:cs="Times New Roman"/>
          <w:b/>
          <w:u w:val="single"/>
        </w:rPr>
        <w:br/>
      </w: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C33237" w:rsidRPr="0083311A" w14:paraId="404B2E88" w14:textId="77777777" w:rsidTr="004D11A1">
        <w:trPr>
          <w:tblHeader/>
        </w:trPr>
        <w:tc>
          <w:tcPr>
            <w:tcW w:w="9225" w:type="dxa"/>
            <w:shd w:val="clear" w:color="auto" w:fill="auto"/>
            <w:tcMar>
              <w:top w:w="100" w:type="dxa"/>
              <w:left w:w="100" w:type="dxa"/>
              <w:bottom w:w="100" w:type="dxa"/>
              <w:right w:w="100" w:type="dxa"/>
            </w:tcMar>
          </w:tcPr>
          <w:p w14:paraId="3DA6BA70" w14:textId="5B09D1EF"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t xml:space="preserve">Cryo-EM and COVID-19 </w:t>
            </w:r>
          </w:p>
        </w:tc>
      </w:tr>
      <w:tr w:rsidR="00C33237" w:rsidRPr="0083311A" w14:paraId="34605E9E" w14:textId="77777777" w:rsidTr="004D11A1">
        <w:trPr>
          <w:tblHeader/>
        </w:trPr>
        <w:tc>
          <w:tcPr>
            <w:tcW w:w="9225" w:type="dxa"/>
            <w:shd w:val="clear" w:color="auto" w:fill="auto"/>
            <w:tcMar>
              <w:top w:w="100" w:type="dxa"/>
              <w:left w:w="100" w:type="dxa"/>
              <w:bottom w:w="100" w:type="dxa"/>
              <w:right w:w="100" w:type="dxa"/>
            </w:tcMar>
          </w:tcPr>
          <w:p w14:paraId="1F44FB10" w14:textId="77777777" w:rsidR="00C33237" w:rsidRPr="0083311A" w:rsidRDefault="009A3BF9" w:rsidP="004D11A1">
            <w:pPr>
              <w:rPr>
                <w:rFonts w:asciiTheme="majorHAnsi" w:eastAsia="Times New Roman" w:hAnsiTheme="majorHAnsi" w:cstheme="majorHAnsi"/>
              </w:rPr>
            </w:pPr>
            <w:hyperlink r:id="rId12">
              <w:r w:rsidR="00C33237" w:rsidRPr="0083311A">
                <w:rPr>
                  <w:rFonts w:asciiTheme="majorHAnsi" w:eastAsia="Times New Roman" w:hAnsiTheme="majorHAnsi" w:cstheme="majorHAnsi"/>
                  <w:color w:val="1155CC"/>
                </w:rPr>
                <w:t>SARS-CoV-2 neutralizing antibody structures inform therapeutic strategies</w:t>
              </w:r>
            </w:hyperlink>
          </w:p>
        </w:tc>
      </w:tr>
      <w:tr w:rsidR="00C33237" w:rsidRPr="0083311A" w14:paraId="49F93465" w14:textId="77777777" w:rsidTr="004D11A1">
        <w:trPr>
          <w:tblHeader/>
        </w:trPr>
        <w:tc>
          <w:tcPr>
            <w:tcW w:w="9225" w:type="dxa"/>
            <w:shd w:val="clear" w:color="auto" w:fill="auto"/>
            <w:tcMar>
              <w:top w:w="100" w:type="dxa"/>
              <w:left w:w="100" w:type="dxa"/>
              <w:bottom w:w="100" w:type="dxa"/>
              <w:right w:w="100" w:type="dxa"/>
            </w:tcMar>
          </w:tcPr>
          <w:p w14:paraId="701AAA03" w14:textId="77777777" w:rsidR="00C33237" w:rsidRPr="0083311A" w:rsidRDefault="009A3BF9" w:rsidP="004D11A1">
            <w:pPr>
              <w:rPr>
                <w:rFonts w:asciiTheme="majorHAnsi" w:eastAsia="Times New Roman" w:hAnsiTheme="majorHAnsi" w:cstheme="majorHAnsi"/>
              </w:rPr>
            </w:pPr>
            <w:hyperlink r:id="rId13">
              <w:r w:rsidR="00C33237" w:rsidRPr="0083311A">
                <w:rPr>
                  <w:rFonts w:asciiTheme="majorHAnsi" w:eastAsia="Times New Roman" w:hAnsiTheme="majorHAnsi" w:cstheme="majorHAnsi"/>
                  <w:color w:val="1155CC"/>
                </w:rPr>
                <w:t>Defining variant-resistant epitopes targeted by SARS-CoV-2 antibodies: A global consortium study</w:t>
              </w:r>
            </w:hyperlink>
          </w:p>
        </w:tc>
      </w:tr>
      <w:tr w:rsidR="00C33237" w:rsidRPr="0083311A" w14:paraId="7582ACF1" w14:textId="77777777" w:rsidTr="004D11A1">
        <w:trPr>
          <w:tblHeader/>
        </w:trPr>
        <w:tc>
          <w:tcPr>
            <w:tcW w:w="9225" w:type="dxa"/>
            <w:shd w:val="clear" w:color="auto" w:fill="auto"/>
            <w:tcMar>
              <w:top w:w="100" w:type="dxa"/>
              <w:left w:w="100" w:type="dxa"/>
              <w:bottom w:w="100" w:type="dxa"/>
              <w:right w:w="100" w:type="dxa"/>
            </w:tcMar>
          </w:tcPr>
          <w:p w14:paraId="785BD18B" w14:textId="77777777" w:rsidR="00C33237" w:rsidRPr="0083311A" w:rsidRDefault="009A3BF9" w:rsidP="004D11A1">
            <w:pPr>
              <w:rPr>
                <w:rFonts w:asciiTheme="majorHAnsi" w:eastAsia="Times New Roman" w:hAnsiTheme="majorHAnsi" w:cstheme="majorHAnsi"/>
              </w:rPr>
            </w:pPr>
            <w:hyperlink r:id="rId14">
              <w:r w:rsidR="00C33237" w:rsidRPr="0083311A">
                <w:rPr>
                  <w:rFonts w:asciiTheme="majorHAnsi" w:eastAsia="Times New Roman" w:hAnsiTheme="majorHAnsi" w:cstheme="majorHAnsi"/>
                  <w:color w:val="1155CC"/>
                </w:rPr>
                <w:t>Receptor binding and priming of the spike protein of SARS-CoV-2 for membrane fusion</w:t>
              </w:r>
            </w:hyperlink>
          </w:p>
        </w:tc>
      </w:tr>
      <w:tr w:rsidR="00C33237" w:rsidRPr="0083311A" w14:paraId="53E1F585" w14:textId="77777777" w:rsidTr="004D11A1">
        <w:trPr>
          <w:tblHeader/>
        </w:trPr>
        <w:tc>
          <w:tcPr>
            <w:tcW w:w="9225" w:type="dxa"/>
            <w:shd w:val="clear" w:color="auto" w:fill="auto"/>
            <w:tcMar>
              <w:top w:w="100" w:type="dxa"/>
              <w:left w:w="100" w:type="dxa"/>
              <w:bottom w:w="100" w:type="dxa"/>
              <w:right w:w="100" w:type="dxa"/>
            </w:tcMar>
          </w:tcPr>
          <w:p w14:paraId="313185AC" w14:textId="77777777" w:rsidR="00C33237" w:rsidRPr="0083311A" w:rsidRDefault="009A3BF9" w:rsidP="004D11A1">
            <w:pPr>
              <w:rPr>
                <w:rFonts w:asciiTheme="majorHAnsi" w:eastAsia="Times New Roman" w:hAnsiTheme="majorHAnsi" w:cstheme="majorHAnsi"/>
              </w:rPr>
            </w:pPr>
            <w:hyperlink r:id="rId15">
              <w:r w:rsidR="00C33237" w:rsidRPr="0083311A">
                <w:rPr>
                  <w:rFonts w:asciiTheme="majorHAnsi" w:eastAsia="Times New Roman" w:hAnsiTheme="majorHAnsi" w:cstheme="majorHAnsi"/>
                  <w:color w:val="1155CC"/>
                </w:rPr>
                <w:t>Structural basis for backtracking by the SARS-CoV-2 replication–transcription complex</w:t>
              </w:r>
            </w:hyperlink>
          </w:p>
        </w:tc>
      </w:tr>
      <w:tr w:rsidR="00C33237" w:rsidRPr="0083311A" w14:paraId="4CB977EB" w14:textId="77777777" w:rsidTr="004D11A1">
        <w:trPr>
          <w:tblHeader/>
        </w:trPr>
        <w:tc>
          <w:tcPr>
            <w:tcW w:w="9225" w:type="dxa"/>
            <w:shd w:val="clear" w:color="auto" w:fill="auto"/>
            <w:tcMar>
              <w:top w:w="100" w:type="dxa"/>
              <w:left w:w="100" w:type="dxa"/>
              <w:bottom w:w="100" w:type="dxa"/>
              <w:right w:w="100" w:type="dxa"/>
            </w:tcMar>
          </w:tcPr>
          <w:p w14:paraId="1E94C796" w14:textId="77777777" w:rsidR="00C33237" w:rsidRPr="0083311A" w:rsidRDefault="009A3BF9" w:rsidP="004D11A1">
            <w:pPr>
              <w:rPr>
                <w:rFonts w:asciiTheme="majorHAnsi" w:eastAsia="Times New Roman" w:hAnsiTheme="majorHAnsi" w:cstheme="majorHAnsi"/>
              </w:rPr>
            </w:pPr>
            <w:hyperlink r:id="rId16">
              <w:r w:rsidR="00C33237" w:rsidRPr="0083311A">
                <w:rPr>
                  <w:rFonts w:asciiTheme="majorHAnsi" w:eastAsia="Times New Roman" w:hAnsiTheme="majorHAnsi" w:cstheme="majorHAnsi"/>
                  <w:color w:val="1155CC"/>
                </w:rPr>
                <w:t xml:space="preserve">Structural basis for inhibition of the RNA-dependent RNA polymerase from SARS-CoV-2 by </w:t>
              </w:r>
            </w:hyperlink>
            <w:hyperlink r:id="rId17">
              <w:r w:rsidR="00C33237" w:rsidRPr="0083311A">
                <w:rPr>
                  <w:rFonts w:asciiTheme="majorHAnsi" w:eastAsia="Times New Roman" w:hAnsiTheme="majorHAnsi" w:cstheme="majorHAnsi"/>
                  <w:color w:val="1155CC"/>
                </w:rPr>
                <w:t>remdesivir</w:t>
              </w:r>
            </w:hyperlink>
          </w:p>
        </w:tc>
      </w:tr>
      <w:tr w:rsidR="00C33237" w:rsidRPr="0083311A" w14:paraId="12F1D520" w14:textId="77777777" w:rsidTr="004D11A1">
        <w:tc>
          <w:tcPr>
            <w:tcW w:w="9225" w:type="dxa"/>
            <w:shd w:val="clear" w:color="auto" w:fill="auto"/>
            <w:tcMar>
              <w:top w:w="100" w:type="dxa"/>
              <w:left w:w="100" w:type="dxa"/>
              <w:bottom w:w="100" w:type="dxa"/>
              <w:right w:w="100" w:type="dxa"/>
            </w:tcMar>
          </w:tcPr>
          <w:p w14:paraId="023A5595" w14:textId="77777777" w:rsidR="00C33237" w:rsidRPr="0083311A" w:rsidRDefault="009A3BF9" w:rsidP="004D11A1">
            <w:pPr>
              <w:rPr>
                <w:rFonts w:asciiTheme="majorHAnsi" w:eastAsia="Times New Roman" w:hAnsiTheme="majorHAnsi" w:cstheme="majorHAnsi"/>
              </w:rPr>
            </w:pPr>
            <w:hyperlink r:id="rId18">
              <w:r w:rsidR="00C33237" w:rsidRPr="0083311A">
                <w:rPr>
                  <w:rFonts w:asciiTheme="majorHAnsi" w:eastAsia="Times New Roman" w:hAnsiTheme="majorHAnsi" w:cstheme="majorHAnsi"/>
                  <w:color w:val="1155CC"/>
                </w:rPr>
                <w:t>Structure of SARS-CoV-2 membrane protein essential for virus assembly</w:t>
              </w:r>
            </w:hyperlink>
          </w:p>
        </w:tc>
      </w:tr>
    </w:tbl>
    <w:p w14:paraId="614187FC" w14:textId="77777777" w:rsidR="0083311A" w:rsidRDefault="0083311A" w:rsidP="00C33237">
      <w:pPr>
        <w:rPr>
          <w:rFonts w:asciiTheme="majorHAnsi" w:eastAsia="Times New Roman" w:hAnsiTheme="majorHAnsi" w:cstheme="majorHAnsi"/>
          <w:b/>
          <w:u w:val="single"/>
        </w:rPr>
      </w:pPr>
    </w:p>
    <w:p w14:paraId="61A02900" w14:textId="09B78A4E" w:rsidR="00C33237" w:rsidRPr="0083311A" w:rsidRDefault="00C33237" w:rsidP="00C33237">
      <w:pPr>
        <w:rPr>
          <w:rFonts w:asciiTheme="majorHAnsi" w:eastAsia="Times New Roman" w:hAnsiTheme="majorHAnsi" w:cstheme="majorHAnsi"/>
          <w:b/>
          <w:u w:val="single"/>
        </w:rPr>
      </w:pPr>
      <w:r w:rsidRPr="0083311A">
        <w:rPr>
          <w:rFonts w:asciiTheme="majorHAnsi" w:eastAsia="Times New Roman" w:hAnsiTheme="majorHAnsi" w:cstheme="majorHAnsi"/>
          <w:b/>
          <w:u w:val="single"/>
        </w:rPr>
        <w:br/>
      </w:r>
    </w:p>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C33237" w:rsidRPr="0083311A" w14:paraId="585FD2BC" w14:textId="77777777" w:rsidTr="004D11A1">
        <w:trPr>
          <w:tblHeader/>
        </w:trPr>
        <w:tc>
          <w:tcPr>
            <w:tcW w:w="9224" w:type="dxa"/>
            <w:shd w:val="clear" w:color="auto" w:fill="auto"/>
            <w:tcMar>
              <w:top w:w="100" w:type="dxa"/>
              <w:left w:w="100" w:type="dxa"/>
              <w:bottom w:w="100" w:type="dxa"/>
              <w:right w:w="100" w:type="dxa"/>
            </w:tcMar>
          </w:tcPr>
          <w:p w14:paraId="5851E234" w14:textId="5CD20457"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t>Cryo-EM of ion channels and transporters</w:t>
            </w:r>
          </w:p>
        </w:tc>
      </w:tr>
      <w:bookmarkStart w:id="12" w:name="_whdy366i61hf" w:colFirst="0" w:colLast="0"/>
      <w:bookmarkEnd w:id="12"/>
      <w:tr w:rsidR="00C33237" w:rsidRPr="0083311A" w14:paraId="60C6CD81" w14:textId="77777777" w:rsidTr="0083311A">
        <w:trPr>
          <w:trHeight w:val="351"/>
        </w:trPr>
        <w:tc>
          <w:tcPr>
            <w:tcW w:w="9224" w:type="dxa"/>
            <w:shd w:val="clear" w:color="auto" w:fill="auto"/>
            <w:tcMar>
              <w:top w:w="100" w:type="dxa"/>
              <w:left w:w="100" w:type="dxa"/>
              <w:bottom w:w="100" w:type="dxa"/>
              <w:right w:w="100" w:type="dxa"/>
            </w:tcMar>
          </w:tcPr>
          <w:p w14:paraId="6F245B13" w14:textId="77777777" w:rsidR="00C33237" w:rsidRPr="0083311A" w:rsidRDefault="00C33237" w:rsidP="004D11A1">
            <w:pPr>
              <w:pStyle w:val="Heading1"/>
              <w:keepNext w:val="0"/>
              <w:keepLines w:val="0"/>
              <w:spacing w:before="0" w:after="0"/>
              <w:rPr>
                <w:rFonts w:asciiTheme="majorHAnsi" w:eastAsia="Times New Roman" w:hAnsiTheme="majorHAnsi" w:cstheme="majorHAnsi"/>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"https://www.nature.com/articles/s41467-022-31285-5"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Structures of the T cell potassium channel Kv1.3 with immunoglobulin modulators</w:t>
            </w:r>
            <w:r w:rsidRPr="0083311A">
              <w:rPr>
                <w:rFonts w:asciiTheme="majorHAnsi" w:eastAsia="Times New Roman" w:hAnsiTheme="majorHAnsi" w:cstheme="majorHAnsi"/>
                <w:color w:val="1155CC"/>
                <w:sz w:val="22"/>
                <w:szCs w:val="22"/>
              </w:rPr>
              <w:fldChar w:fldCharType="end"/>
            </w:r>
          </w:p>
        </w:tc>
      </w:tr>
      <w:bookmarkStart w:id="13" w:name="_6iacwdj07k7x" w:colFirst="0" w:colLast="0"/>
      <w:bookmarkEnd w:id="13"/>
      <w:tr w:rsidR="00C33237" w:rsidRPr="0083311A" w14:paraId="72DCE1E3" w14:textId="77777777" w:rsidTr="004D11A1">
        <w:tc>
          <w:tcPr>
            <w:tcW w:w="9224" w:type="dxa"/>
            <w:shd w:val="clear" w:color="auto" w:fill="auto"/>
            <w:tcMar>
              <w:top w:w="100" w:type="dxa"/>
              <w:left w:w="100" w:type="dxa"/>
              <w:bottom w:w="100" w:type="dxa"/>
              <w:right w:w="100" w:type="dxa"/>
            </w:tcMar>
          </w:tcPr>
          <w:p w14:paraId="45C6B364" w14:textId="77777777" w:rsidR="00C33237" w:rsidRPr="0083311A" w:rsidRDefault="00C33237" w:rsidP="004D11A1">
            <w:pPr>
              <w:pStyle w:val="Heading1"/>
              <w:keepNext w:val="0"/>
              <w:keepLines w:val="0"/>
              <w:spacing w:before="0" w:after="0"/>
              <w:rPr>
                <w:rFonts w:asciiTheme="majorHAnsi" w:eastAsia="Times New Roman" w:hAnsiTheme="majorHAnsi" w:cstheme="majorHAnsi"/>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"https://www.nature.com/articles/s41467-022-31526-7"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Structural and electrophysiological basis for the modulation of KCNQ1 channel currents by ML277</w:t>
            </w:r>
            <w:r w:rsidRPr="0083311A">
              <w:rPr>
                <w:rFonts w:asciiTheme="majorHAnsi" w:eastAsia="Times New Roman" w:hAnsiTheme="majorHAnsi" w:cstheme="majorHAnsi"/>
                <w:color w:val="1155CC"/>
                <w:sz w:val="22"/>
                <w:szCs w:val="22"/>
              </w:rPr>
              <w:fldChar w:fldCharType="end"/>
            </w:r>
          </w:p>
        </w:tc>
      </w:tr>
      <w:bookmarkStart w:id="14" w:name="_r1texrlrei37" w:colFirst="0" w:colLast="0"/>
      <w:bookmarkEnd w:id="14"/>
      <w:tr w:rsidR="00C33237" w:rsidRPr="0083311A" w14:paraId="11F001D3" w14:textId="77777777" w:rsidTr="004D11A1">
        <w:tc>
          <w:tcPr>
            <w:tcW w:w="9224" w:type="dxa"/>
            <w:shd w:val="clear" w:color="auto" w:fill="auto"/>
            <w:tcMar>
              <w:top w:w="100" w:type="dxa"/>
              <w:left w:w="100" w:type="dxa"/>
              <w:bottom w:w="100" w:type="dxa"/>
              <w:right w:w="100" w:type="dxa"/>
            </w:tcMar>
          </w:tcPr>
          <w:p w14:paraId="1ED2A426" w14:textId="77777777" w:rsidR="00C33237" w:rsidRPr="0083311A" w:rsidRDefault="00C33237" w:rsidP="004D11A1">
            <w:pPr>
              <w:pStyle w:val="Heading1"/>
              <w:keepNext w:val="0"/>
              <w:keepLines w:val="0"/>
              <w:spacing w:before="0" w:after="0"/>
              <w:rPr>
                <w:rFonts w:asciiTheme="majorHAnsi" w:eastAsia="Times New Roman" w:hAnsiTheme="majorHAnsi" w:cstheme="majorHAnsi"/>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"https://www.nature.com/articles/s41594-022-00792-w"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Architecture of the human erythrocyte ankyrin-1 complex</w:t>
            </w:r>
            <w:r w:rsidRPr="0083311A">
              <w:rPr>
                <w:rFonts w:asciiTheme="majorHAnsi" w:eastAsia="Times New Roman" w:hAnsiTheme="majorHAnsi" w:cstheme="majorHAnsi"/>
                <w:color w:val="1155CC"/>
                <w:sz w:val="22"/>
                <w:szCs w:val="22"/>
              </w:rPr>
              <w:fldChar w:fldCharType="end"/>
            </w:r>
          </w:p>
        </w:tc>
      </w:tr>
      <w:tr w:rsidR="00C33237" w:rsidRPr="0083311A" w14:paraId="165C95F2" w14:textId="77777777" w:rsidTr="004D11A1">
        <w:tc>
          <w:tcPr>
            <w:tcW w:w="9224" w:type="dxa"/>
            <w:shd w:val="clear" w:color="auto" w:fill="auto"/>
            <w:tcMar>
              <w:top w:w="100" w:type="dxa"/>
              <w:left w:w="100" w:type="dxa"/>
              <w:bottom w:w="100" w:type="dxa"/>
              <w:right w:w="100" w:type="dxa"/>
            </w:tcMar>
          </w:tcPr>
          <w:p w14:paraId="3F82C216" w14:textId="77777777" w:rsidR="00C33237" w:rsidRPr="0083311A" w:rsidRDefault="009A3BF9" w:rsidP="004D11A1">
            <w:pPr>
              <w:rPr>
                <w:rFonts w:asciiTheme="majorHAnsi" w:eastAsia="Times New Roman" w:hAnsiTheme="majorHAnsi" w:cstheme="majorHAnsi"/>
              </w:rPr>
            </w:pPr>
            <w:hyperlink r:id="rId19">
              <w:r w:rsidR="00C33237" w:rsidRPr="0083311A">
                <w:rPr>
                  <w:rFonts w:asciiTheme="majorHAnsi" w:eastAsia="Times New Roman" w:hAnsiTheme="majorHAnsi" w:cstheme="majorHAnsi"/>
                  <w:color w:val="1155CC"/>
                </w:rPr>
                <w:t>Cryo-EM structure of human glucose transporter GLUT4</w:t>
              </w:r>
            </w:hyperlink>
          </w:p>
        </w:tc>
      </w:tr>
      <w:tr w:rsidR="00C33237" w:rsidRPr="0083311A" w14:paraId="532AB28B" w14:textId="77777777" w:rsidTr="004D11A1">
        <w:tc>
          <w:tcPr>
            <w:tcW w:w="9224" w:type="dxa"/>
            <w:shd w:val="clear" w:color="auto" w:fill="auto"/>
            <w:tcMar>
              <w:top w:w="100" w:type="dxa"/>
              <w:left w:w="100" w:type="dxa"/>
              <w:bottom w:w="100" w:type="dxa"/>
              <w:right w:w="100" w:type="dxa"/>
            </w:tcMar>
          </w:tcPr>
          <w:p w14:paraId="78F1111E" w14:textId="77777777" w:rsidR="00C33237" w:rsidRPr="0083311A" w:rsidRDefault="009A3BF9" w:rsidP="004D11A1">
            <w:pPr>
              <w:rPr>
                <w:rFonts w:asciiTheme="majorHAnsi" w:eastAsia="Times New Roman" w:hAnsiTheme="majorHAnsi" w:cstheme="majorHAnsi"/>
              </w:rPr>
            </w:pPr>
            <w:hyperlink r:id="rId20">
              <w:r w:rsidR="00C33237" w:rsidRPr="0083311A">
                <w:rPr>
                  <w:rFonts w:asciiTheme="majorHAnsi" w:eastAsia="Times New Roman" w:hAnsiTheme="majorHAnsi" w:cstheme="majorHAnsi"/>
                  <w:color w:val="1155CC"/>
                </w:rPr>
                <w:t>Methotrexate recognition by the human reduced folate carrier SLC19A1</w:t>
              </w:r>
            </w:hyperlink>
          </w:p>
        </w:tc>
      </w:tr>
      <w:tr w:rsidR="00C33237" w:rsidRPr="0083311A" w14:paraId="187551C2" w14:textId="77777777" w:rsidTr="004D11A1">
        <w:tc>
          <w:tcPr>
            <w:tcW w:w="9224" w:type="dxa"/>
            <w:shd w:val="clear" w:color="auto" w:fill="auto"/>
            <w:tcMar>
              <w:top w:w="100" w:type="dxa"/>
              <w:left w:w="100" w:type="dxa"/>
              <w:bottom w:w="100" w:type="dxa"/>
              <w:right w:w="100" w:type="dxa"/>
            </w:tcMar>
          </w:tcPr>
          <w:p w14:paraId="28106812" w14:textId="77777777" w:rsidR="00C33237" w:rsidRPr="0083311A" w:rsidRDefault="009A3BF9" w:rsidP="004D11A1">
            <w:pPr>
              <w:rPr>
                <w:rFonts w:asciiTheme="majorHAnsi" w:eastAsia="Times New Roman" w:hAnsiTheme="majorHAnsi" w:cstheme="majorHAnsi"/>
              </w:rPr>
            </w:pPr>
            <w:hyperlink r:id="rId21">
              <w:r w:rsidR="00C33237" w:rsidRPr="0083311A">
                <w:rPr>
                  <w:rFonts w:asciiTheme="majorHAnsi" w:eastAsia="Times New Roman" w:hAnsiTheme="majorHAnsi" w:cstheme="majorHAnsi"/>
                  <w:color w:val="1155CC"/>
                </w:rPr>
                <w:t>Cryo-EM structure and electrophysiological characterization of ALMT from Glycine max reveal a previously uncharacterized class of anion channels</w:t>
              </w:r>
            </w:hyperlink>
          </w:p>
        </w:tc>
      </w:tr>
    </w:tbl>
    <w:p w14:paraId="1EE7B266" w14:textId="77777777" w:rsidR="00C33237" w:rsidRPr="0083311A" w:rsidRDefault="00C33237" w:rsidP="00C33237">
      <w:pPr>
        <w:rPr>
          <w:rFonts w:asciiTheme="majorHAnsi" w:eastAsia="Times New Roman" w:hAnsiTheme="majorHAnsi" w:cstheme="majorHAnsi"/>
          <w:b/>
          <w:u w:val="single"/>
        </w:rPr>
      </w:pPr>
    </w:p>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C33237" w:rsidRPr="0083311A" w14:paraId="40E808F3" w14:textId="77777777" w:rsidTr="004D11A1">
        <w:trPr>
          <w:tblHeader/>
        </w:trPr>
        <w:tc>
          <w:tcPr>
            <w:tcW w:w="9224" w:type="dxa"/>
            <w:shd w:val="clear" w:color="auto" w:fill="auto"/>
            <w:tcMar>
              <w:top w:w="100" w:type="dxa"/>
              <w:left w:w="100" w:type="dxa"/>
              <w:bottom w:w="100" w:type="dxa"/>
              <w:right w:w="100" w:type="dxa"/>
            </w:tcMar>
          </w:tcPr>
          <w:p w14:paraId="39B3C70D" w14:textId="0681C86E"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t xml:space="preserve">Cryo-EM of DNA-protein complexes </w:t>
            </w:r>
          </w:p>
        </w:tc>
      </w:tr>
      <w:tr w:rsidR="00C33237" w:rsidRPr="0083311A" w14:paraId="0A41B443" w14:textId="77777777" w:rsidTr="004D11A1">
        <w:trPr>
          <w:tblHeader/>
        </w:trPr>
        <w:tc>
          <w:tcPr>
            <w:tcW w:w="9224" w:type="dxa"/>
            <w:shd w:val="clear" w:color="auto" w:fill="auto"/>
            <w:tcMar>
              <w:top w:w="100" w:type="dxa"/>
              <w:left w:w="100" w:type="dxa"/>
              <w:bottom w:w="100" w:type="dxa"/>
              <w:right w:w="100" w:type="dxa"/>
            </w:tcMar>
          </w:tcPr>
          <w:p w14:paraId="20AC3A35" w14:textId="77777777" w:rsidR="00C33237" w:rsidRPr="0083311A" w:rsidRDefault="009A3BF9" w:rsidP="004D11A1">
            <w:pPr>
              <w:rPr>
                <w:rFonts w:asciiTheme="majorHAnsi" w:eastAsia="Times New Roman" w:hAnsiTheme="majorHAnsi" w:cstheme="majorHAnsi"/>
                <w:color w:val="1155CC"/>
              </w:rPr>
            </w:pPr>
            <w:hyperlink r:id="rId22">
              <w:r w:rsidR="00C33237" w:rsidRPr="0083311A">
                <w:rPr>
                  <w:rFonts w:asciiTheme="majorHAnsi" w:eastAsia="Times New Roman" w:hAnsiTheme="majorHAnsi" w:cstheme="majorHAnsi"/>
                  <w:color w:val="1155CC"/>
                </w:rPr>
                <w:t xml:space="preserve">Structure of a nucleosome-bound </w:t>
              </w:r>
              <w:proofErr w:type="spellStart"/>
              <w:r w:rsidR="00C33237" w:rsidRPr="0083311A">
                <w:rPr>
                  <w:rFonts w:asciiTheme="majorHAnsi" w:eastAsia="Times New Roman" w:hAnsiTheme="majorHAnsi" w:cstheme="majorHAnsi"/>
                  <w:color w:val="1155CC"/>
                </w:rPr>
                <w:t>MuvB</w:t>
              </w:r>
              <w:proofErr w:type="spellEnd"/>
              <w:r w:rsidR="00C33237" w:rsidRPr="0083311A">
                <w:rPr>
                  <w:rFonts w:asciiTheme="majorHAnsi" w:eastAsia="Times New Roman" w:hAnsiTheme="majorHAnsi" w:cstheme="majorHAnsi"/>
                  <w:color w:val="1155CC"/>
                </w:rPr>
                <w:t xml:space="preserve"> transcription factor complex reveals DNA </w:t>
              </w:r>
            </w:hyperlink>
            <w:hyperlink r:id="rId23">
              <w:proofErr w:type="spellStart"/>
              <w:r w:rsidR="00C33237" w:rsidRPr="0083311A">
                <w:rPr>
                  <w:rFonts w:asciiTheme="majorHAnsi" w:eastAsia="Times New Roman" w:hAnsiTheme="majorHAnsi" w:cstheme="majorHAnsi"/>
                  <w:color w:val="1155CC"/>
                </w:rPr>
                <w:t>remodelling</w:t>
              </w:r>
              <w:proofErr w:type="spellEnd"/>
            </w:hyperlink>
          </w:p>
        </w:tc>
      </w:tr>
      <w:tr w:rsidR="00C33237" w:rsidRPr="0083311A" w14:paraId="2CC66E4F" w14:textId="77777777" w:rsidTr="004D11A1">
        <w:trPr>
          <w:tblHeader/>
        </w:trPr>
        <w:tc>
          <w:tcPr>
            <w:tcW w:w="9224" w:type="dxa"/>
            <w:shd w:val="clear" w:color="auto" w:fill="auto"/>
            <w:tcMar>
              <w:top w:w="100" w:type="dxa"/>
              <w:left w:w="100" w:type="dxa"/>
              <w:bottom w:w="100" w:type="dxa"/>
              <w:right w:w="100" w:type="dxa"/>
            </w:tcMar>
          </w:tcPr>
          <w:p w14:paraId="15AD19E0" w14:textId="77777777" w:rsidR="00C33237" w:rsidRPr="0083311A" w:rsidRDefault="009A3BF9" w:rsidP="004D11A1">
            <w:pPr>
              <w:rPr>
                <w:rFonts w:asciiTheme="majorHAnsi" w:eastAsia="Times New Roman" w:hAnsiTheme="majorHAnsi" w:cstheme="majorHAnsi"/>
                <w:color w:val="1155CC"/>
              </w:rPr>
            </w:pPr>
            <w:hyperlink r:id="rId24">
              <w:r w:rsidR="00C33237" w:rsidRPr="0083311A">
                <w:rPr>
                  <w:rFonts w:asciiTheme="majorHAnsi" w:eastAsia="Times New Roman" w:hAnsiTheme="majorHAnsi" w:cstheme="majorHAnsi"/>
                  <w:color w:val="1155CC"/>
                </w:rPr>
                <w:t>Structure of the Dicer-2–R2D2 heterodimer bound to a small RNA duplex</w:t>
              </w:r>
            </w:hyperlink>
          </w:p>
        </w:tc>
      </w:tr>
      <w:tr w:rsidR="00C33237" w:rsidRPr="0083311A" w14:paraId="52A3F730" w14:textId="77777777" w:rsidTr="004D11A1">
        <w:trPr>
          <w:tblHeader/>
        </w:trPr>
        <w:tc>
          <w:tcPr>
            <w:tcW w:w="9224" w:type="dxa"/>
            <w:shd w:val="clear" w:color="auto" w:fill="auto"/>
            <w:tcMar>
              <w:top w:w="100" w:type="dxa"/>
              <w:left w:w="100" w:type="dxa"/>
              <w:bottom w:w="100" w:type="dxa"/>
              <w:right w:w="100" w:type="dxa"/>
            </w:tcMar>
          </w:tcPr>
          <w:p w14:paraId="53828E8F" w14:textId="77777777" w:rsidR="00C33237" w:rsidRPr="0083311A" w:rsidRDefault="009A3BF9" w:rsidP="004D11A1">
            <w:pPr>
              <w:rPr>
                <w:rFonts w:asciiTheme="majorHAnsi" w:eastAsia="Times New Roman" w:hAnsiTheme="majorHAnsi" w:cstheme="majorHAnsi"/>
                <w:color w:val="1155CC"/>
              </w:rPr>
            </w:pPr>
            <w:hyperlink r:id="rId25">
              <w:r w:rsidR="00C33237" w:rsidRPr="0083311A">
                <w:rPr>
                  <w:rFonts w:asciiTheme="majorHAnsi" w:eastAsia="Times New Roman" w:hAnsiTheme="majorHAnsi" w:cstheme="majorHAnsi"/>
                  <w:color w:val="1155CC"/>
                </w:rPr>
                <w:t xml:space="preserve">Mechanism of AAA+ ATPase-mediated </w:t>
              </w:r>
              <w:proofErr w:type="spellStart"/>
              <w:r w:rsidR="00C33237" w:rsidRPr="0083311A">
                <w:rPr>
                  <w:rFonts w:asciiTheme="majorHAnsi" w:eastAsia="Times New Roman" w:hAnsiTheme="majorHAnsi" w:cstheme="majorHAnsi"/>
                  <w:color w:val="1155CC"/>
                </w:rPr>
                <w:t>RuvAB</w:t>
              </w:r>
              <w:proofErr w:type="spellEnd"/>
              <w:r w:rsidR="00C33237" w:rsidRPr="0083311A">
                <w:rPr>
                  <w:rFonts w:asciiTheme="majorHAnsi" w:eastAsia="Times New Roman" w:hAnsiTheme="majorHAnsi" w:cstheme="majorHAnsi"/>
                  <w:color w:val="1155CC"/>
                </w:rPr>
                <w:t>–Holliday junction branch migration</w:t>
              </w:r>
            </w:hyperlink>
          </w:p>
        </w:tc>
      </w:tr>
      <w:tr w:rsidR="00C33237" w:rsidRPr="0083311A" w14:paraId="26300B69" w14:textId="77777777" w:rsidTr="004D11A1">
        <w:trPr>
          <w:tblHeader/>
        </w:trPr>
        <w:tc>
          <w:tcPr>
            <w:tcW w:w="9224" w:type="dxa"/>
            <w:shd w:val="clear" w:color="auto" w:fill="auto"/>
            <w:tcMar>
              <w:top w:w="100" w:type="dxa"/>
              <w:left w:w="100" w:type="dxa"/>
              <w:bottom w:w="100" w:type="dxa"/>
              <w:right w:w="100" w:type="dxa"/>
            </w:tcMar>
          </w:tcPr>
          <w:p w14:paraId="774ED436" w14:textId="77777777" w:rsidR="00C33237" w:rsidRPr="0083311A" w:rsidRDefault="009A3BF9" w:rsidP="004D11A1">
            <w:pPr>
              <w:rPr>
                <w:rFonts w:asciiTheme="majorHAnsi" w:eastAsia="Times New Roman" w:hAnsiTheme="majorHAnsi" w:cstheme="majorHAnsi"/>
                <w:color w:val="1155CC"/>
              </w:rPr>
            </w:pPr>
            <w:hyperlink r:id="rId26">
              <w:r w:rsidR="00C33237" w:rsidRPr="0083311A">
                <w:rPr>
                  <w:rFonts w:asciiTheme="majorHAnsi" w:eastAsia="Times New Roman" w:hAnsiTheme="majorHAnsi" w:cstheme="majorHAnsi"/>
                  <w:color w:val="1155CC"/>
                </w:rPr>
                <w:t>Mechanism of replication origin melting nucleated by CMG helicase assembly</w:t>
              </w:r>
            </w:hyperlink>
          </w:p>
        </w:tc>
      </w:tr>
      <w:tr w:rsidR="00C33237" w:rsidRPr="0083311A" w14:paraId="5B95D8B3" w14:textId="77777777" w:rsidTr="004D11A1">
        <w:trPr>
          <w:tblHeader/>
        </w:trPr>
        <w:tc>
          <w:tcPr>
            <w:tcW w:w="9224" w:type="dxa"/>
            <w:shd w:val="clear" w:color="auto" w:fill="auto"/>
            <w:tcMar>
              <w:top w:w="100" w:type="dxa"/>
              <w:left w:w="100" w:type="dxa"/>
              <w:bottom w:w="100" w:type="dxa"/>
              <w:right w:w="100" w:type="dxa"/>
            </w:tcMar>
          </w:tcPr>
          <w:p w14:paraId="1C329549" w14:textId="77777777" w:rsidR="00C33237" w:rsidRPr="0083311A" w:rsidRDefault="009A3BF9" w:rsidP="004D11A1">
            <w:pPr>
              <w:rPr>
                <w:rFonts w:asciiTheme="majorHAnsi" w:eastAsia="Times New Roman" w:hAnsiTheme="majorHAnsi" w:cstheme="majorHAnsi"/>
                <w:color w:val="1155CC"/>
              </w:rPr>
            </w:pPr>
            <w:hyperlink r:id="rId27">
              <w:r w:rsidR="00C33237" w:rsidRPr="0083311A">
                <w:rPr>
                  <w:rFonts w:asciiTheme="majorHAnsi" w:eastAsia="Times New Roman" w:hAnsiTheme="majorHAnsi" w:cstheme="majorHAnsi"/>
                  <w:color w:val="1155CC"/>
                </w:rPr>
                <w:t xml:space="preserve">Cryo-EM structure of </w:t>
              </w:r>
              <w:proofErr w:type="spellStart"/>
              <w:r w:rsidR="00C33237" w:rsidRPr="0083311A">
                <w:rPr>
                  <w:rFonts w:asciiTheme="majorHAnsi" w:eastAsia="Times New Roman" w:hAnsiTheme="majorHAnsi" w:cstheme="majorHAnsi"/>
                  <w:color w:val="1155CC"/>
                </w:rPr>
                <w:t>MukBEF</w:t>
              </w:r>
              <w:proofErr w:type="spellEnd"/>
              <w:r w:rsidR="00C33237" w:rsidRPr="0083311A">
                <w:rPr>
                  <w:rFonts w:asciiTheme="majorHAnsi" w:eastAsia="Times New Roman" w:hAnsiTheme="majorHAnsi" w:cstheme="majorHAnsi"/>
                  <w:color w:val="1155CC"/>
                </w:rPr>
                <w:t xml:space="preserve"> reveals DNA loop entrapment at chromosomal unloading sites</w:t>
              </w:r>
            </w:hyperlink>
          </w:p>
        </w:tc>
      </w:tr>
      <w:bookmarkStart w:id="15" w:name="_dsdnwoymz8f9" w:colFirst="0" w:colLast="0"/>
      <w:bookmarkEnd w:id="15"/>
      <w:tr w:rsidR="00C33237" w:rsidRPr="0083311A" w14:paraId="10744556" w14:textId="77777777" w:rsidTr="004D11A1">
        <w:tc>
          <w:tcPr>
            <w:tcW w:w="9224" w:type="dxa"/>
            <w:shd w:val="clear" w:color="auto" w:fill="auto"/>
            <w:tcMar>
              <w:top w:w="100" w:type="dxa"/>
              <w:left w:w="100" w:type="dxa"/>
              <w:bottom w:w="100" w:type="dxa"/>
              <w:right w:w="100" w:type="dxa"/>
            </w:tcMar>
          </w:tcPr>
          <w:p w14:paraId="1EA73A4C"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"https://www.pnas.org/doi/10.1073/pnas.2202799119" \l "sec-1"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Cryo-EM structure of DNA-bound Smc5/6 reveals DNA clamping enabled by multi-subunit conformational changes</w:t>
            </w:r>
            <w:r w:rsidRPr="0083311A">
              <w:rPr>
                <w:rFonts w:asciiTheme="majorHAnsi" w:eastAsia="Times New Roman" w:hAnsiTheme="majorHAnsi" w:cstheme="majorHAnsi"/>
                <w:color w:val="1155CC"/>
                <w:sz w:val="22"/>
                <w:szCs w:val="22"/>
              </w:rPr>
              <w:fldChar w:fldCharType="end"/>
            </w:r>
          </w:p>
        </w:tc>
      </w:tr>
    </w:tbl>
    <w:p w14:paraId="5794B1E8" w14:textId="77777777" w:rsidR="00C33237" w:rsidRPr="0083311A" w:rsidRDefault="00C33237" w:rsidP="00C33237">
      <w:pPr>
        <w:pStyle w:val="Heading1"/>
        <w:keepNext w:val="0"/>
        <w:keepLines w:val="0"/>
        <w:spacing w:before="0" w:after="0"/>
        <w:rPr>
          <w:rFonts w:asciiTheme="majorHAnsi" w:eastAsia="Times New Roman" w:hAnsiTheme="majorHAnsi" w:cstheme="majorHAnsi"/>
          <w:color w:val="0B0B0B"/>
          <w:sz w:val="22"/>
          <w:szCs w:val="22"/>
          <w:u w:val="single"/>
        </w:rPr>
      </w:pPr>
      <w:bookmarkStart w:id="16" w:name="_b48elqi5xifj" w:colFirst="0" w:colLast="0"/>
      <w:bookmarkEnd w:id="16"/>
    </w:p>
    <w:p w14:paraId="7E79FDEC" w14:textId="77777777" w:rsidR="00C33237" w:rsidRPr="0083311A" w:rsidRDefault="00C33237" w:rsidP="00C33237">
      <w:pPr>
        <w:rPr>
          <w:rFonts w:asciiTheme="majorHAnsi" w:eastAsia="Times New Roman" w:hAnsiTheme="majorHAnsi" w:cstheme="majorHAnsi"/>
        </w:rPr>
      </w:pPr>
    </w:p>
    <w:p w14:paraId="290F5579" w14:textId="77777777" w:rsidR="00C33237" w:rsidRPr="0083311A" w:rsidRDefault="00C33237" w:rsidP="00C33237">
      <w:pPr>
        <w:rPr>
          <w:rFonts w:asciiTheme="majorHAnsi" w:eastAsia="Times New Roman" w:hAnsiTheme="majorHAnsi" w:cstheme="majorHAnsi"/>
          <w:b/>
          <w:u w:val="single"/>
        </w:rPr>
      </w:pPr>
    </w:p>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C33237" w:rsidRPr="0083311A" w14:paraId="08A18DF9" w14:textId="77777777" w:rsidTr="004D11A1">
        <w:trPr>
          <w:tblHeader/>
        </w:trPr>
        <w:tc>
          <w:tcPr>
            <w:tcW w:w="9224" w:type="dxa"/>
            <w:shd w:val="clear" w:color="auto" w:fill="auto"/>
            <w:tcMar>
              <w:top w:w="100" w:type="dxa"/>
              <w:left w:w="100" w:type="dxa"/>
              <w:bottom w:w="100" w:type="dxa"/>
              <w:right w:w="100" w:type="dxa"/>
            </w:tcMar>
          </w:tcPr>
          <w:p w14:paraId="4C4EDDD8" w14:textId="61C62A49"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t>Cryo-ET of prokaryotic cells</w:t>
            </w:r>
          </w:p>
        </w:tc>
      </w:tr>
      <w:tr w:rsidR="00C33237" w:rsidRPr="0083311A" w14:paraId="2A874E6D" w14:textId="77777777" w:rsidTr="004D11A1">
        <w:trPr>
          <w:tblHeader/>
        </w:trPr>
        <w:tc>
          <w:tcPr>
            <w:tcW w:w="9224" w:type="dxa"/>
            <w:shd w:val="clear" w:color="auto" w:fill="auto"/>
            <w:tcMar>
              <w:top w:w="100" w:type="dxa"/>
              <w:left w:w="100" w:type="dxa"/>
              <w:bottom w:w="100" w:type="dxa"/>
              <w:right w:w="100" w:type="dxa"/>
            </w:tcMar>
          </w:tcPr>
          <w:p w14:paraId="38D04F84" w14:textId="77777777" w:rsidR="00C33237" w:rsidRPr="0083311A" w:rsidRDefault="009A3BF9" w:rsidP="004D11A1">
            <w:pPr>
              <w:rPr>
                <w:rFonts w:asciiTheme="majorHAnsi" w:eastAsia="Times New Roman" w:hAnsiTheme="majorHAnsi" w:cstheme="majorHAnsi"/>
                <w:color w:val="1155CC"/>
              </w:rPr>
            </w:pPr>
            <w:hyperlink r:id="rId28">
              <w:r w:rsidR="00C33237" w:rsidRPr="0083311A">
                <w:rPr>
                  <w:rFonts w:asciiTheme="majorHAnsi" w:eastAsia="Times New Roman" w:hAnsiTheme="majorHAnsi" w:cstheme="majorHAnsi"/>
                  <w:color w:val="1155CC"/>
                </w:rPr>
                <w:t>Visualizing translation dynamics at atomic detail inside a bacterial cell</w:t>
              </w:r>
            </w:hyperlink>
          </w:p>
        </w:tc>
      </w:tr>
      <w:tr w:rsidR="00C33237" w:rsidRPr="0083311A" w14:paraId="40C3D68E" w14:textId="77777777" w:rsidTr="004D11A1">
        <w:trPr>
          <w:tblHeader/>
        </w:trPr>
        <w:tc>
          <w:tcPr>
            <w:tcW w:w="9224" w:type="dxa"/>
            <w:shd w:val="clear" w:color="auto" w:fill="auto"/>
            <w:tcMar>
              <w:top w:w="100" w:type="dxa"/>
              <w:left w:w="100" w:type="dxa"/>
              <w:bottom w:w="100" w:type="dxa"/>
              <w:right w:w="100" w:type="dxa"/>
            </w:tcMar>
          </w:tcPr>
          <w:p w14:paraId="23D86C6A" w14:textId="77777777" w:rsidR="00C33237" w:rsidRPr="0083311A" w:rsidRDefault="009A3BF9" w:rsidP="004D11A1">
            <w:pPr>
              <w:rPr>
                <w:rFonts w:asciiTheme="majorHAnsi" w:eastAsia="Times New Roman" w:hAnsiTheme="majorHAnsi" w:cstheme="majorHAnsi"/>
                <w:color w:val="1155CC"/>
              </w:rPr>
            </w:pPr>
            <w:hyperlink r:id="rId29">
              <w:r w:rsidR="00C33237" w:rsidRPr="0083311A">
                <w:rPr>
                  <w:rFonts w:asciiTheme="majorHAnsi" w:eastAsia="Times New Roman" w:hAnsiTheme="majorHAnsi" w:cstheme="majorHAnsi"/>
                  <w:color w:val="1155CC"/>
                </w:rPr>
                <w:t xml:space="preserve">Cryo-Electron Tomography Reveals the Complex Ultrastructural Organization of Multicellular Filamentous </w:t>
              </w:r>
            </w:hyperlink>
            <w:hyperlink r:id="rId30">
              <w:proofErr w:type="spellStart"/>
              <w:r w:rsidR="00C33237" w:rsidRPr="0083311A">
                <w:rPr>
                  <w:rFonts w:asciiTheme="majorHAnsi" w:eastAsia="Times New Roman" w:hAnsiTheme="majorHAnsi" w:cstheme="majorHAnsi"/>
                  <w:color w:val="1155CC"/>
                </w:rPr>
                <w:t>Chloroflexota</w:t>
              </w:r>
              <w:proofErr w:type="spellEnd"/>
            </w:hyperlink>
            <w:hyperlink r:id="rId31">
              <w:r w:rsidR="00C33237" w:rsidRPr="0083311A">
                <w:rPr>
                  <w:rFonts w:asciiTheme="majorHAnsi" w:eastAsia="Times New Roman" w:hAnsiTheme="majorHAnsi" w:cstheme="majorHAnsi"/>
                  <w:color w:val="1155CC"/>
                </w:rPr>
                <w:t xml:space="preserve"> (</w:t>
              </w:r>
              <w:proofErr w:type="spellStart"/>
              <w:r w:rsidR="00C33237" w:rsidRPr="0083311A">
                <w:rPr>
                  <w:rFonts w:asciiTheme="majorHAnsi" w:eastAsia="Times New Roman" w:hAnsiTheme="majorHAnsi" w:cstheme="majorHAnsi"/>
                  <w:color w:val="1155CC"/>
                </w:rPr>
                <w:t>Chloroflexi</w:t>
              </w:r>
              <w:proofErr w:type="spellEnd"/>
              <w:r w:rsidR="00C33237" w:rsidRPr="0083311A">
                <w:rPr>
                  <w:rFonts w:asciiTheme="majorHAnsi" w:eastAsia="Times New Roman" w:hAnsiTheme="majorHAnsi" w:cstheme="majorHAnsi"/>
                  <w:color w:val="1155CC"/>
                </w:rPr>
                <w:t>) Bacteria</w:t>
              </w:r>
            </w:hyperlink>
          </w:p>
        </w:tc>
      </w:tr>
      <w:tr w:rsidR="00C33237" w:rsidRPr="0083311A" w14:paraId="1F66B311" w14:textId="77777777" w:rsidTr="004D11A1">
        <w:trPr>
          <w:tblHeader/>
        </w:trPr>
        <w:tc>
          <w:tcPr>
            <w:tcW w:w="9224" w:type="dxa"/>
            <w:shd w:val="clear" w:color="auto" w:fill="auto"/>
            <w:tcMar>
              <w:top w:w="100" w:type="dxa"/>
              <w:left w:w="100" w:type="dxa"/>
              <w:bottom w:w="100" w:type="dxa"/>
              <w:right w:w="100" w:type="dxa"/>
            </w:tcMar>
          </w:tcPr>
          <w:p w14:paraId="340ADA55" w14:textId="77777777" w:rsidR="00C33237" w:rsidRPr="0083311A" w:rsidRDefault="009A3BF9" w:rsidP="004D11A1">
            <w:pPr>
              <w:rPr>
                <w:rFonts w:asciiTheme="majorHAnsi" w:eastAsia="Times New Roman" w:hAnsiTheme="majorHAnsi" w:cstheme="majorHAnsi"/>
                <w:color w:val="1155CC"/>
              </w:rPr>
            </w:pPr>
            <w:hyperlink r:id="rId32">
              <w:r w:rsidR="00C33237" w:rsidRPr="0083311A">
                <w:rPr>
                  <w:rFonts w:asciiTheme="majorHAnsi" w:eastAsia="Times New Roman" w:hAnsiTheme="majorHAnsi" w:cstheme="majorHAnsi"/>
                  <w:color w:val="1155CC"/>
                </w:rPr>
                <w:t xml:space="preserve">Flagellar Structures from the Bacterium Caulobacter </w:t>
              </w:r>
              <w:proofErr w:type="spellStart"/>
              <w:r w:rsidR="00C33237" w:rsidRPr="0083311A">
                <w:rPr>
                  <w:rFonts w:asciiTheme="majorHAnsi" w:eastAsia="Times New Roman" w:hAnsiTheme="majorHAnsi" w:cstheme="majorHAnsi"/>
                  <w:color w:val="1155CC"/>
                </w:rPr>
                <w:t>crescentus</w:t>
              </w:r>
              <w:proofErr w:type="spellEnd"/>
              <w:r w:rsidR="00C33237" w:rsidRPr="0083311A">
                <w:rPr>
                  <w:rFonts w:asciiTheme="majorHAnsi" w:eastAsia="Times New Roman" w:hAnsiTheme="majorHAnsi" w:cstheme="majorHAnsi"/>
                  <w:color w:val="1155CC"/>
                </w:rPr>
                <w:t xml:space="preserve"> and Implications for Phage </w:t>
              </w:r>
              <w:proofErr w:type="spellStart"/>
              <w:r w:rsidR="00C33237" w:rsidRPr="0083311A">
                <w:rPr>
                  <w:rFonts w:asciiTheme="majorHAnsi" w:eastAsia="Times New Roman" w:hAnsiTheme="majorHAnsi" w:cstheme="majorHAnsi"/>
                  <w:color w:val="1155CC"/>
                </w:rPr>
                <w:t>ϕCbK</w:t>
              </w:r>
              <w:proofErr w:type="spellEnd"/>
              <w:r w:rsidR="00C33237" w:rsidRPr="0083311A">
                <w:rPr>
                  <w:rFonts w:asciiTheme="majorHAnsi" w:eastAsia="Times New Roman" w:hAnsiTheme="majorHAnsi" w:cstheme="majorHAnsi"/>
                  <w:color w:val="1155CC"/>
                </w:rPr>
                <w:t xml:space="preserve"> Predation of </w:t>
              </w:r>
            </w:hyperlink>
            <w:hyperlink r:id="rId33">
              <w:proofErr w:type="spellStart"/>
              <w:r w:rsidR="00C33237" w:rsidRPr="0083311A">
                <w:rPr>
                  <w:rFonts w:asciiTheme="majorHAnsi" w:eastAsia="Times New Roman" w:hAnsiTheme="majorHAnsi" w:cstheme="majorHAnsi"/>
                  <w:color w:val="1155CC"/>
                </w:rPr>
                <w:t>Multiflagellin</w:t>
              </w:r>
              <w:proofErr w:type="spellEnd"/>
            </w:hyperlink>
            <w:hyperlink r:id="rId34">
              <w:r w:rsidR="00C33237" w:rsidRPr="0083311A">
                <w:rPr>
                  <w:rFonts w:asciiTheme="majorHAnsi" w:eastAsia="Times New Roman" w:hAnsiTheme="majorHAnsi" w:cstheme="majorHAnsi"/>
                  <w:color w:val="1155CC"/>
                </w:rPr>
                <w:t xml:space="preserve"> Bacteria</w:t>
              </w:r>
            </w:hyperlink>
          </w:p>
        </w:tc>
      </w:tr>
      <w:tr w:rsidR="00C33237" w:rsidRPr="0083311A" w14:paraId="3B8272F1" w14:textId="77777777" w:rsidTr="004D11A1">
        <w:trPr>
          <w:tblHeader/>
        </w:trPr>
        <w:tc>
          <w:tcPr>
            <w:tcW w:w="9224" w:type="dxa"/>
            <w:shd w:val="clear" w:color="auto" w:fill="auto"/>
            <w:tcMar>
              <w:top w:w="100" w:type="dxa"/>
              <w:left w:w="100" w:type="dxa"/>
              <w:bottom w:w="100" w:type="dxa"/>
              <w:right w:w="100" w:type="dxa"/>
            </w:tcMar>
          </w:tcPr>
          <w:p w14:paraId="41F051E4" w14:textId="77777777" w:rsidR="00C33237" w:rsidRPr="0083311A" w:rsidRDefault="009A3BF9" w:rsidP="004D11A1">
            <w:pPr>
              <w:rPr>
                <w:rFonts w:asciiTheme="majorHAnsi" w:eastAsia="Times New Roman" w:hAnsiTheme="majorHAnsi" w:cstheme="majorHAnsi"/>
                <w:color w:val="1155CC"/>
              </w:rPr>
            </w:pPr>
            <w:hyperlink r:id="rId35">
              <w:r w:rsidR="00C33237" w:rsidRPr="0083311A">
                <w:rPr>
                  <w:rFonts w:asciiTheme="majorHAnsi" w:eastAsia="Times New Roman" w:hAnsiTheme="majorHAnsi" w:cstheme="majorHAnsi"/>
                  <w:color w:val="1155CC"/>
                </w:rPr>
                <w:t xml:space="preserve">Cell Surface Filaments of the Gliding Bacterium </w:t>
              </w:r>
            </w:hyperlink>
            <w:hyperlink r:id="rId36">
              <w:r w:rsidR="00C33237" w:rsidRPr="0083311A">
                <w:rPr>
                  <w:rFonts w:asciiTheme="majorHAnsi" w:eastAsia="Times New Roman" w:hAnsiTheme="majorHAnsi" w:cstheme="majorHAnsi"/>
                  <w:i/>
                  <w:color w:val="1155CC"/>
                </w:rPr>
                <w:t xml:space="preserve">Flavobacterium </w:t>
              </w:r>
              <w:proofErr w:type="spellStart"/>
              <w:r w:rsidR="00C33237" w:rsidRPr="0083311A">
                <w:rPr>
                  <w:rFonts w:asciiTheme="majorHAnsi" w:eastAsia="Times New Roman" w:hAnsiTheme="majorHAnsi" w:cstheme="majorHAnsi"/>
                  <w:i/>
                  <w:color w:val="1155CC"/>
                </w:rPr>
                <w:t>johnsoniae</w:t>
              </w:r>
              <w:proofErr w:type="spellEnd"/>
            </w:hyperlink>
            <w:hyperlink r:id="rId37">
              <w:r w:rsidR="00C33237" w:rsidRPr="0083311A">
                <w:rPr>
                  <w:rFonts w:asciiTheme="majorHAnsi" w:eastAsia="Times New Roman" w:hAnsiTheme="majorHAnsi" w:cstheme="majorHAnsi"/>
                  <w:color w:val="1155CC"/>
                </w:rPr>
                <w:t xml:space="preserve"> Revealed by Cryo-Electron Tomography</w:t>
              </w:r>
            </w:hyperlink>
          </w:p>
        </w:tc>
      </w:tr>
      <w:tr w:rsidR="00C33237" w:rsidRPr="0083311A" w14:paraId="556D1347" w14:textId="77777777" w:rsidTr="004D11A1">
        <w:trPr>
          <w:tblHeader/>
        </w:trPr>
        <w:tc>
          <w:tcPr>
            <w:tcW w:w="9224" w:type="dxa"/>
            <w:shd w:val="clear" w:color="auto" w:fill="auto"/>
            <w:tcMar>
              <w:top w:w="100" w:type="dxa"/>
              <w:left w:w="100" w:type="dxa"/>
              <w:bottom w:w="100" w:type="dxa"/>
              <w:right w:w="100" w:type="dxa"/>
            </w:tcMar>
          </w:tcPr>
          <w:p w14:paraId="16805C99" w14:textId="77777777" w:rsidR="00C33237" w:rsidRPr="0083311A" w:rsidRDefault="009A3BF9" w:rsidP="004D11A1">
            <w:pPr>
              <w:rPr>
                <w:rFonts w:asciiTheme="majorHAnsi" w:eastAsia="Times New Roman" w:hAnsiTheme="majorHAnsi" w:cstheme="majorHAnsi"/>
                <w:color w:val="1155CC"/>
              </w:rPr>
            </w:pPr>
            <w:hyperlink r:id="rId38">
              <w:r w:rsidR="00C33237" w:rsidRPr="0083311A">
                <w:rPr>
                  <w:rFonts w:asciiTheme="majorHAnsi" w:eastAsia="Times New Roman" w:hAnsiTheme="majorHAnsi" w:cstheme="majorHAnsi"/>
                  <w:color w:val="1155CC"/>
                </w:rPr>
                <w:t>Structural dynamics of bacteriophage P22 infection initiation revealed by cryo-electron tomography</w:t>
              </w:r>
            </w:hyperlink>
          </w:p>
        </w:tc>
      </w:tr>
      <w:tr w:rsidR="00C33237" w:rsidRPr="0083311A" w14:paraId="351D3594" w14:textId="77777777" w:rsidTr="004D11A1">
        <w:tc>
          <w:tcPr>
            <w:tcW w:w="9224" w:type="dxa"/>
            <w:shd w:val="clear" w:color="auto" w:fill="auto"/>
            <w:tcMar>
              <w:top w:w="100" w:type="dxa"/>
              <w:left w:w="100" w:type="dxa"/>
              <w:bottom w:w="100" w:type="dxa"/>
              <w:right w:w="100" w:type="dxa"/>
            </w:tcMar>
          </w:tcPr>
          <w:p w14:paraId="54895F63" w14:textId="77777777" w:rsidR="00C33237" w:rsidRPr="0083311A" w:rsidRDefault="009A3BF9" w:rsidP="004D11A1">
            <w:pPr>
              <w:rPr>
                <w:rFonts w:asciiTheme="majorHAnsi" w:eastAsia="Times New Roman" w:hAnsiTheme="majorHAnsi" w:cstheme="majorHAnsi"/>
                <w:color w:val="1155CC"/>
              </w:rPr>
            </w:pPr>
            <w:hyperlink r:id="rId39">
              <w:r w:rsidR="00C33237" w:rsidRPr="0083311A">
                <w:rPr>
                  <w:rFonts w:asciiTheme="majorHAnsi" w:eastAsia="Times New Roman" w:hAnsiTheme="majorHAnsi" w:cstheme="majorHAnsi"/>
                  <w:color w:val="1155CC"/>
                </w:rPr>
                <w:t>Molecular mechanism for rotational switching of the bacterial flagellar motor</w:t>
              </w:r>
            </w:hyperlink>
          </w:p>
        </w:tc>
      </w:tr>
      <w:tr w:rsidR="00C33237" w:rsidRPr="0083311A" w14:paraId="7622D491" w14:textId="77777777" w:rsidTr="004D11A1">
        <w:tc>
          <w:tcPr>
            <w:tcW w:w="9224" w:type="dxa"/>
            <w:shd w:val="clear" w:color="auto" w:fill="auto"/>
            <w:tcMar>
              <w:top w:w="100" w:type="dxa"/>
              <w:left w:w="100" w:type="dxa"/>
              <w:bottom w:w="100" w:type="dxa"/>
              <w:right w:w="100" w:type="dxa"/>
            </w:tcMar>
          </w:tcPr>
          <w:p w14:paraId="3C9D35B9" w14:textId="77777777" w:rsidR="00C33237" w:rsidRPr="0083311A" w:rsidRDefault="009A3BF9" w:rsidP="004D11A1">
            <w:pPr>
              <w:rPr>
                <w:rFonts w:asciiTheme="majorHAnsi" w:eastAsia="Times New Roman" w:hAnsiTheme="majorHAnsi" w:cstheme="majorHAnsi"/>
                <w:color w:val="1155CC"/>
              </w:rPr>
            </w:pPr>
            <w:hyperlink r:id="rId40">
              <w:r w:rsidR="00C33237" w:rsidRPr="0083311A">
                <w:rPr>
                  <w:rFonts w:asciiTheme="majorHAnsi" w:eastAsia="Times New Roman" w:hAnsiTheme="majorHAnsi" w:cstheme="majorHAnsi"/>
                  <w:color w:val="1155CC"/>
                </w:rPr>
                <w:t>Visualization of the type III secretion mediated Salmonella–host cell interface using cryo-electron tomography</w:t>
              </w:r>
            </w:hyperlink>
          </w:p>
        </w:tc>
      </w:tr>
    </w:tbl>
    <w:p w14:paraId="3141C121" w14:textId="77777777" w:rsidR="00C33237" w:rsidRPr="0083311A" w:rsidRDefault="00C33237" w:rsidP="00C33237">
      <w:pPr>
        <w:rPr>
          <w:rFonts w:asciiTheme="majorHAnsi" w:eastAsia="Times New Roman" w:hAnsiTheme="majorHAnsi" w:cstheme="majorHAnsi"/>
          <w:color w:val="222222"/>
        </w:rPr>
      </w:pPr>
    </w:p>
    <w:p w14:paraId="429ACB9B" w14:textId="77777777" w:rsidR="00C33237" w:rsidRPr="0083311A" w:rsidRDefault="00C33237" w:rsidP="00C33237">
      <w:pPr>
        <w:rPr>
          <w:rFonts w:asciiTheme="majorHAnsi" w:eastAsia="Times New Roman" w:hAnsiTheme="majorHAnsi" w:cstheme="majorHAnsi"/>
          <w:b/>
          <w:u w:val="single"/>
        </w:rPr>
      </w:pPr>
    </w:p>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C33237" w:rsidRPr="0083311A" w14:paraId="5A408DF8" w14:textId="77777777" w:rsidTr="004D11A1">
        <w:trPr>
          <w:tblHeader/>
        </w:trPr>
        <w:tc>
          <w:tcPr>
            <w:tcW w:w="9224" w:type="dxa"/>
            <w:shd w:val="clear" w:color="auto" w:fill="auto"/>
            <w:tcMar>
              <w:top w:w="100" w:type="dxa"/>
              <w:left w:w="100" w:type="dxa"/>
              <w:bottom w:w="100" w:type="dxa"/>
              <w:right w:w="100" w:type="dxa"/>
            </w:tcMar>
          </w:tcPr>
          <w:p w14:paraId="4781D120" w14:textId="67EE51F9"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lastRenderedPageBreak/>
              <w:t xml:space="preserve">Focused ion beams, cryo-ET and light/electron correlative imaging </w:t>
            </w:r>
          </w:p>
        </w:tc>
      </w:tr>
      <w:tr w:rsidR="00C33237" w:rsidRPr="0083311A" w14:paraId="1FF195DF" w14:textId="77777777" w:rsidTr="004D11A1">
        <w:trPr>
          <w:tblHeader/>
        </w:trPr>
        <w:tc>
          <w:tcPr>
            <w:tcW w:w="9224" w:type="dxa"/>
            <w:shd w:val="clear" w:color="auto" w:fill="auto"/>
            <w:tcMar>
              <w:top w:w="100" w:type="dxa"/>
              <w:left w:w="100" w:type="dxa"/>
              <w:bottom w:w="100" w:type="dxa"/>
              <w:right w:w="100" w:type="dxa"/>
            </w:tcMar>
          </w:tcPr>
          <w:p w14:paraId="799338A9" w14:textId="77777777" w:rsidR="00C33237" w:rsidRPr="0083311A" w:rsidRDefault="009A3BF9" w:rsidP="004D11A1">
            <w:pPr>
              <w:rPr>
                <w:rFonts w:asciiTheme="majorHAnsi" w:eastAsia="Times New Roman" w:hAnsiTheme="majorHAnsi" w:cstheme="majorHAnsi"/>
                <w:color w:val="1155CC"/>
              </w:rPr>
            </w:pPr>
            <w:hyperlink r:id="rId41">
              <w:r w:rsidR="00C33237" w:rsidRPr="0083311A">
                <w:rPr>
                  <w:rFonts w:asciiTheme="majorHAnsi" w:eastAsia="Times New Roman" w:hAnsiTheme="majorHAnsi" w:cstheme="majorHAnsi"/>
                  <w:color w:val="1155CC"/>
                </w:rPr>
                <w:t xml:space="preserve">Correlative three-dimensional super-resolution and block-face electron microscopy of whole </w:t>
              </w:r>
            </w:hyperlink>
            <w:hyperlink r:id="rId42">
              <w:r w:rsidR="00C33237" w:rsidRPr="0083311A">
                <w:rPr>
                  <w:rFonts w:asciiTheme="majorHAnsi" w:eastAsia="Times New Roman" w:hAnsiTheme="majorHAnsi" w:cstheme="majorHAnsi"/>
                  <w:color w:val="1155CC"/>
                </w:rPr>
                <w:t>vitreously</w:t>
              </w:r>
            </w:hyperlink>
            <w:hyperlink r:id="rId43">
              <w:r w:rsidR="00C33237" w:rsidRPr="0083311A">
                <w:rPr>
                  <w:rFonts w:asciiTheme="majorHAnsi" w:eastAsia="Times New Roman" w:hAnsiTheme="majorHAnsi" w:cstheme="majorHAnsi"/>
                  <w:color w:val="1155CC"/>
                </w:rPr>
                <w:t xml:space="preserve"> frozen cells</w:t>
              </w:r>
            </w:hyperlink>
          </w:p>
        </w:tc>
      </w:tr>
      <w:tr w:rsidR="00C33237" w:rsidRPr="0083311A" w14:paraId="6EAA2894" w14:textId="77777777" w:rsidTr="004D11A1">
        <w:trPr>
          <w:tblHeader/>
        </w:trPr>
        <w:tc>
          <w:tcPr>
            <w:tcW w:w="9224" w:type="dxa"/>
            <w:shd w:val="clear" w:color="auto" w:fill="auto"/>
            <w:tcMar>
              <w:top w:w="100" w:type="dxa"/>
              <w:left w:w="100" w:type="dxa"/>
              <w:bottom w:w="100" w:type="dxa"/>
              <w:right w:w="100" w:type="dxa"/>
            </w:tcMar>
          </w:tcPr>
          <w:p w14:paraId="120F43D6" w14:textId="77777777" w:rsidR="00C33237" w:rsidRPr="0083311A" w:rsidRDefault="009A3BF9" w:rsidP="004D11A1">
            <w:pPr>
              <w:rPr>
                <w:rFonts w:asciiTheme="majorHAnsi" w:eastAsia="Times New Roman" w:hAnsiTheme="majorHAnsi" w:cstheme="majorHAnsi"/>
                <w:color w:val="1155CC"/>
              </w:rPr>
            </w:pPr>
            <w:hyperlink r:id="rId44">
              <w:r w:rsidR="00C33237" w:rsidRPr="0083311A">
                <w:rPr>
                  <w:rFonts w:asciiTheme="majorHAnsi" w:eastAsia="Times New Roman" w:hAnsiTheme="majorHAnsi" w:cstheme="majorHAnsi"/>
                  <w:color w:val="1155CC"/>
                </w:rPr>
                <w:t>Whole-cell organelle segmentation in volume electron microscopy</w:t>
              </w:r>
            </w:hyperlink>
          </w:p>
        </w:tc>
      </w:tr>
      <w:tr w:rsidR="00C33237" w:rsidRPr="0083311A" w14:paraId="09644CE1" w14:textId="77777777" w:rsidTr="004D11A1">
        <w:trPr>
          <w:tblHeader/>
        </w:trPr>
        <w:tc>
          <w:tcPr>
            <w:tcW w:w="9224" w:type="dxa"/>
            <w:shd w:val="clear" w:color="auto" w:fill="auto"/>
            <w:tcMar>
              <w:top w:w="100" w:type="dxa"/>
              <w:left w:w="100" w:type="dxa"/>
              <w:bottom w:w="100" w:type="dxa"/>
              <w:right w:w="100" w:type="dxa"/>
            </w:tcMar>
          </w:tcPr>
          <w:p w14:paraId="10E3ACAE" w14:textId="77777777" w:rsidR="00C33237" w:rsidRPr="0083311A" w:rsidRDefault="009A3BF9" w:rsidP="004D11A1">
            <w:pPr>
              <w:rPr>
                <w:rFonts w:asciiTheme="majorHAnsi" w:eastAsia="Times New Roman" w:hAnsiTheme="majorHAnsi" w:cstheme="majorHAnsi"/>
                <w:color w:val="1155CC"/>
              </w:rPr>
            </w:pPr>
            <w:hyperlink r:id="rId45">
              <w:r w:rsidR="00C33237" w:rsidRPr="0083311A">
                <w:rPr>
                  <w:rFonts w:asciiTheme="majorHAnsi" w:eastAsia="Times New Roman" w:hAnsiTheme="majorHAnsi" w:cstheme="majorHAnsi"/>
                  <w:color w:val="1155CC"/>
                </w:rPr>
                <w:t>DNA origami signposts for identifying proteins on cell membranes by electron cryotomography</w:t>
              </w:r>
            </w:hyperlink>
          </w:p>
        </w:tc>
      </w:tr>
      <w:tr w:rsidR="00C33237" w:rsidRPr="0083311A" w14:paraId="01811A32" w14:textId="77777777" w:rsidTr="004D11A1">
        <w:trPr>
          <w:tblHeader/>
        </w:trPr>
        <w:tc>
          <w:tcPr>
            <w:tcW w:w="9224" w:type="dxa"/>
            <w:shd w:val="clear" w:color="auto" w:fill="auto"/>
            <w:tcMar>
              <w:top w:w="100" w:type="dxa"/>
              <w:left w:w="100" w:type="dxa"/>
              <w:bottom w:w="100" w:type="dxa"/>
              <w:right w:w="100" w:type="dxa"/>
            </w:tcMar>
          </w:tcPr>
          <w:p w14:paraId="67E61A05" w14:textId="77777777" w:rsidR="00C33237" w:rsidRPr="0083311A" w:rsidRDefault="009A3BF9" w:rsidP="004D11A1">
            <w:pPr>
              <w:rPr>
                <w:rFonts w:asciiTheme="majorHAnsi" w:eastAsia="Times New Roman" w:hAnsiTheme="majorHAnsi" w:cstheme="majorHAnsi"/>
                <w:color w:val="1155CC"/>
              </w:rPr>
            </w:pPr>
            <w:hyperlink r:id="rId46">
              <w:r w:rsidR="00C33237" w:rsidRPr="0083311A">
                <w:rPr>
                  <w:rFonts w:asciiTheme="majorHAnsi" w:eastAsia="Times New Roman" w:hAnsiTheme="majorHAnsi" w:cstheme="majorHAnsi"/>
                  <w:color w:val="1155CC"/>
                </w:rPr>
                <w:t xml:space="preserve">Three-Dimensional Analysis of Mitochondrial Crista Ultrastructure in a Patient with Leigh Syndrome by </w:t>
              </w:r>
            </w:hyperlink>
            <w:hyperlink r:id="rId47">
              <w:r w:rsidR="00C33237" w:rsidRPr="0083311A">
                <w:rPr>
                  <w:rFonts w:asciiTheme="majorHAnsi" w:eastAsia="Times New Roman" w:hAnsiTheme="majorHAnsi" w:cstheme="majorHAnsi"/>
                  <w:i/>
                  <w:color w:val="1155CC"/>
                </w:rPr>
                <w:t>In Situ</w:t>
              </w:r>
            </w:hyperlink>
            <w:hyperlink r:id="rId48">
              <w:r w:rsidR="00C33237" w:rsidRPr="0083311A">
                <w:rPr>
                  <w:rFonts w:asciiTheme="majorHAnsi" w:eastAsia="Times New Roman" w:hAnsiTheme="majorHAnsi" w:cstheme="majorHAnsi"/>
                  <w:color w:val="1155CC"/>
                </w:rPr>
                <w:t xml:space="preserve"> </w:t>
              </w:r>
              <w:proofErr w:type="spellStart"/>
              <w:r w:rsidR="00C33237" w:rsidRPr="0083311A">
                <w:rPr>
                  <w:rFonts w:asciiTheme="majorHAnsi" w:eastAsia="Times New Roman" w:hAnsiTheme="majorHAnsi" w:cstheme="majorHAnsi"/>
                  <w:color w:val="1155CC"/>
                </w:rPr>
                <w:t>Cryoelectron</w:t>
              </w:r>
              <w:proofErr w:type="spellEnd"/>
              <w:r w:rsidR="00C33237" w:rsidRPr="0083311A">
                <w:rPr>
                  <w:rFonts w:asciiTheme="majorHAnsi" w:eastAsia="Times New Roman" w:hAnsiTheme="majorHAnsi" w:cstheme="majorHAnsi"/>
                  <w:color w:val="1155CC"/>
                </w:rPr>
                <w:t xml:space="preserve"> Tomography</w:t>
              </w:r>
            </w:hyperlink>
          </w:p>
        </w:tc>
      </w:tr>
      <w:tr w:rsidR="00C33237" w:rsidRPr="0083311A" w14:paraId="5575FA92" w14:textId="77777777" w:rsidTr="004D11A1">
        <w:trPr>
          <w:tblHeader/>
        </w:trPr>
        <w:tc>
          <w:tcPr>
            <w:tcW w:w="9224" w:type="dxa"/>
            <w:shd w:val="clear" w:color="auto" w:fill="auto"/>
            <w:tcMar>
              <w:top w:w="100" w:type="dxa"/>
              <w:left w:w="100" w:type="dxa"/>
              <w:bottom w:w="100" w:type="dxa"/>
              <w:right w:w="100" w:type="dxa"/>
            </w:tcMar>
          </w:tcPr>
          <w:p w14:paraId="50D6A49D" w14:textId="77777777" w:rsidR="00C33237" w:rsidRPr="0083311A" w:rsidRDefault="009A3BF9" w:rsidP="004D11A1">
            <w:pPr>
              <w:rPr>
                <w:rFonts w:asciiTheme="majorHAnsi" w:eastAsia="Times New Roman" w:hAnsiTheme="majorHAnsi" w:cstheme="majorHAnsi"/>
                <w:color w:val="1155CC"/>
              </w:rPr>
            </w:pPr>
            <w:hyperlink r:id="rId49">
              <w:r w:rsidR="00C33237" w:rsidRPr="0083311A">
                <w:rPr>
                  <w:rFonts w:asciiTheme="majorHAnsi" w:eastAsia="Times New Roman" w:hAnsiTheme="majorHAnsi" w:cstheme="majorHAnsi"/>
                  <w:color w:val="1155CC"/>
                </w:rPr>
                <w:t xml:space="preserve">Super-resolution confocal cryo-CLEM with cryo-FIB milling for in situ imaging of </w:t>
              </w:r>
              <w:proofErr w:type="spellStart"/>
              <w:r w:rsidR="00C33237" w:rsidRPr="0083311A">
                <w:rPr>
                  <w:rFonts w:asciiTheme="majorHAnsi" w:eastAsia="Times New Roman" w:hAnsiTheme="majorHAnsi" w:cstheme="majorHAnsi"/>
                  <w:color w:val="1155CC"/>
                </w:rPr>
                <w:t>Deinococcus</w:t>
              </w:r>
              <w:proofErr w:type="spellEnd"/>
              <w:r w:rsidR="00C33237" w:rsidRPr="0083311A">
                <w:rPr>
                  <w:rFonts w:asciiTheme="majorHAnsi" w:eastAsia="Times New Roman" w:hAnsiTheme="majorHAnsi" w:cstheme="majorHAnsi"/>
                  <w:color w:val="1155CC"/>
                </w:rPr>
                <w:t xml:space="preserve"> </w:t>
              </w:r>
              <w:proofErr w:type="spellStart"/>
              <w:r w:rsidR="00C33237" w:rsidRPr="0083311A">
                <w:rPr>
                  <w:rFonts w:asciiTheme="majorHAnsi" w:eastAsia="Times New Roman" w:hAnsiTheme="majorHAnsi" w:cstheme="majorHAnsi"/>
                  <w:color w:val="1155CC"/>
                </w:rPr>
                <w:t>radiodurans</w:t>
              </w:r>
              <w:proofErr w:type="spellEnd"/>
            </w:hyperlink>
          </w:p>
        </w:tc>
      </w:tr>
      <w:bookmarkStart w:id="17" w:name="_vwq9es9xgr2f" w:colFirst="0" w:colLast="0"/>
      <w:bookmarkEnd w:id="17"/>
      <w:tr w:rsidR="00C33237" w:rsidRPr="0083311A" w14:paraId="56FA6CA7" w14:textId="77777777" w:rsidTr="004D11A1">
        <w:trPr>
          <w:tblHeader/>
        </w:trPr>
        <w:tc>
          <w:tcPr>
            <w:tcW w:w="9224" w:type="dxa"/>
            <w:shd w:val="clear" w:color="auto" w:fill="auto"/>
            <w:tcMar>
              <w:top w:w="100" w:type="dxa"/>
              <w:left w:w="100" w:type="dxa"/>
              <w:bottom w:w="100" w:type="dxa"/>
              <w:right w:w="100" w:type="dxa"/>
            </w:tcMar>
          </w:tcPr>
          <w:p w14:paraId="2A1A88AF"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"https://www.sciencedirect.com/science/article/pii/S2589004218301007"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Label-free 3D-CLEM Using Endogenous Tissue Landmarks</w:t>
            </w:r>
            <w:r w:rsidRPr="0083311A">
              <w:rPr>
                <w:rFonts w:asciiTheme="majorHAnsi" w:eastAsia="Times New Roman" w:hAnsiTheme="majorHAnsi" w:cstheme="majorHAnsi"/>
                <w:color w:val="1155CC"/>
                <w:sz w:val="22"/>
                <w:szCs w:val="22"/>
              </w:rPr>
              <w:fldChar w:fldCharType="end"/>
            </w:r>
          </w:p>
        </w:tc>
      </w:tr>
      <w:tr w:rsidR="00C33237" w:rsidRPr="0083311A" w14:paraId="578338A3" w14:textId="77777777" w:rsidTr="004D11A1">
        <w:trPr>
          <w:tblHeader/>
        </w:trPr>
        <w:tc>
          <w:tcPr>
            <w:tcW w:w="9224" w:type="dxa"/>
            <w:shd w:val="clear" w:color="auto" w:fill="auto"/>
            <w:tcMar>
              <w:top w:w="100" w:type="dxa"/>
              <w:left w:w="100" w:type="dxa"/>
              <w:bottom w:w="100" w:type="dxa"/>
              <w:right w:w="100" w:type="dxa"/>
            </w:tcMar>
          </w:tcPr>
          <w:p w14:paraId="60271CA8" w14:textId="77777777" w:rsidR="00C33237" w:rsidRPr="0083311A" w:rsidRDefault="009A3BF9" w:rsidP="004D11A1">
            <w:pPr>
              <w:rPr>
                <w:rFonts w:asciiTheme="majorHAnsi" w:eastAsia="Times New Roman" w:hAnsiTheme="majorHAnsi" w:cstheme="majorHAnsi"/>
                <w:color w:val="1155CC"/>
              </w:rPr>
            </w:pPr>
            <w:hyperlink r:id="rId50">
              <w:r w:rsidR="00C33237" w:rsidRPr="0083311A">
                <w:rPr>
                  <w:rFonts w:asciiTheme="majorHAnsi" w:eastAsia="Times New Roman" w:hAnsiTheme="majorHAnsi" w:cstheme="majorHAnsi"/>
                  <w:color w:val="1155CC"/>
                </w:rPr>
                <w:t>Post-correlation on-lamella cryo-CLEM reveals the membrane architecture of lamellar bodies</w:t>
              </w:r>
            </w:hyperlink>
          </w:p>
        </w:tc>
      </w:tr>
      <w:tr w:rsidR="00C33237" w:rsidRPr="0083311A" w14:paraId="62F4FA8B" w14:textId="77777777" w:rsidTr="004D11A1">
        <w:tc>
          <w:tcPr>
            <w:tcW w:w="9224" w:type="dxa"/>
            <w:shd w:val="clear" w:color="auto" w:fill="auto"/>
            <w:tcMar>
              <w:top w:w="100" w:type="dxa"/>
              <w:left w:w="100" w:type="dxa"/>
              <w:bottom w:w="100" w:type="dxa"/>
              <w:right w:w="100" w:type="dxa"/>
            </w:tcMar>
          </w:tcPr>
          <w:p w14:paraId="6020BCB9" w14:textId="77777777" w:rsidR="00C33237" w:rsidRPr="0083311A" w:rsidRDefault="009A3BF9" w:rsidP="004D11A1">
            <w:pPr>
              <w:rPr>
                <w:rFonts w:asciiTheme="majorHAnsi" w:eastAsia="Times New Roman" w:hAnsiTheme="majorHAnsi" w:cstheme="majorHAnsi"/>
                <w:color w:val="1155CC"/>
              </w:rPr>
            </w:pPr>
            <w:hyperlink r:id="rId51">
              <w:r w:rsidR="00C33237" w:rsidRPr="0083311A">
                <w:rPr>
                  <w:rFonts w:asciiTheme="majorHAnsi" w:eastAsia="Times New Roman" w:hAnsiTheme="majorHAnsi" w:cstheme="majorHAnsi"/>
                  <w:color w:val="1155CC"/>
                </w:rPr>
                <w:t>In situ cryo-electron tomography reveals filamentous actin within the microtubule lumen</w:t>
              </w:r>
            </w:hyperlink>
          </w:p>
        </w:tc>
      </w:tr>
    </w:tbl>
    <w:p w14:paraId="6B3C9191" w14:textId="77777777" w:rsidR="00C33237" w:rsidRPr="0083311A" w:rsidRDefault="00C33237" w:rsidP="00C33237">
      <w:pPr>
        <w:rPr>
          <w:rFonts w:asciiTheme="majorHAnsi" w:eastAsia="Times New Roman" w:hAnsiTheme="majorHAnsi" w:cstheme="majorHAnsi"/>
          <w:b/>
          <w:u w:val="single"/>
        </w:rPr>
      </w:pPr>
    </w:p>
    <w:p w14:paraId="0DA9572C" w14:textId="77777777" w:rsidR="00C33237" w:rsidRPr="0083311A" w:rsidRDefault="00C33237" w:rsidP="00C33237">
      <w:pPr>
        <w:rPr>
          <w:rFonts w:asciiTheme="majorHAnsi" w:eastAsia="Times New Roman" w:hAnsiTheme="majorHAnsi" w:cstheme="majorHAnsi"/>
          <w:b/>
          <w:u w:val="single"/>
        </w:rPr>
      </w:pPr>
    </w:p>
    <w:p w14:paraId="3481F140" w14:textId="77777777" w:rsidR="00C33237" w:rsidRPr="0083311A" w:rsidRDefault="00C33237" w:rsidP="00C33237">
      <w:pPr>
        <w:rPr>
          <w:rFonts w:asciiTheme="majorHAnsi" w:eastAsia="Times New Roman" w:hAnsiTheme="majorHAnsi" w:cstheme="majorHAnsi"/>
          <w:b/>
          <w:u w:val="single"/>
        </w:rPr>
      </w:pPr>
    </w:p>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4"/>
      </w:tblGrid>
      <w:tr w:rsidR="00C33237" w:rsidRPr="0083311A" w14:paraId="3E9D2DC7" w14:textId="77777777" w:rsidTr="004D11A1">
        <w:trPr>
          <w:tblHeader/>
        </w:trPr>
        <w:tc>
          <w:tcPr>
            <w:tcW w:w="9224" w:type="dxa"/>
            <w:shd w:val="clear" w:color="auto" w:fill="auto"/>
            <w:tcMar>
              <w:top w:w="100" w:type="dxa"/>
              <w:left w:w="100" w:type="dxa"/>
              <w:bottom w:w="100" w:type="dxa"/>
              <w:right w:w="100" w:type="dxa"/>
            </w:tcMar>
          </w:tcPr>
          <w:p w14:paraId="7810FBEA" w14:textId="04379C5A" w:rsidR="00C33237" w:rsidRPr="0083311A" w:rsidRDefault="00C33237" w:rsidP="00C33237">
            <w:pPr>
              <w:pStyle w:val="ListParagraph"/>
              <w:widowControl w:val="0"/>
              <w:numPr>
                <w:ilvl w:val="0"/>
                <w:numId w:val="3"/>
              </w:numPr>
              <w:jc w:val="center"/>
              <w:rPr>
                <w:rFonts w:asciiTheme="majorHAnsi" w:eastAsia="Times New Roman" w:hAnsiTheme="majorHAnsi" w:cstheme="majorHAnsi"/>
                <w:b/>
                <w:u w:val="single"/>
              </w:rPr>
            </w:pPr>
            <w:r w:rsidRPr="0083311A">
              <w:rPr>
                <w:rFonts w:asciiTheme="majorHAnsi" w:eastAsia="Times New Roman" w:hAnsiTheme="majorHAnsi" w:cstheme="majorHAnsi"/>
                <w:b/>
                <w:u w:val="single"/>
              </w:rPr>
              <w:t xml:space="preserve">Integrative structural biology with cryo-EM, cryo-ET and AI/machine learning </w:t>
            </w:r>
          </w:p>
        </w:tc>
      </w:tr>
      <w:tr w:rsidR="00C33237" w:rsidRPr="0083311A" w14:paraId="1656F40B" w14:textId="77777777" w:rsidTr="004D11A1">
        <w:trPr>
          <w:tblHeader/>
        </w:trPr>
        <w:tc>
          <w:tcPr>
            <w:tcW w:w="9224" w:type="dxa"/>
            <w:shd w:val="clear" w:color="auto" w:fill="auto"/>
            <w:tcMar>
              <w:top w:w="100" w:type="dxa"/>
              <w:left w:w="100" w:type="dxa"/>
              <w:bottom w:w="100" w:type="dxa"/>
              <w:right w:w="100" w:type="dxa"/>
            </w:tcMar>
          </w:tcPr>
          <w:p w14:paraId="2EF2092E" w14:textId="77777777" w:rsidR="00C33237" w:rsidRPr="0083311A" w:rsidRDefault="009A3BF9" w:rsidP="004D11A1">
            <w:pPr>
              <w:rPr>
                <w:rFonts w:asciiTheme="majorHAnsi" w:eastAsia="Times New Roman" w:hAnsiTheme="majorHAnsi" w:cstheme="majorHAnsi"/>
                <w:color w:val="1155CC"/>
              </w:rPr>
            </w:pPr>
            <w:hyperlink r:id="rId52">
              <w:r w:rsidR="00C33237" w:rsidRPr="0083311A">
                <w:rPr>
                  <w:rFonts w:asciiTheme="majorHAnsi" w:eastAsia="Times New Roman" w:hAnsiTheme="majorHAnsi" w:cstheme="majorHAnsi"/>
                  <w:color w:val="1155CC"/>
                </w:rPr>
                <w:t xml:space="preserve">Structure of the cytoplasmic ring of the </w:t>
              </w:r>
            </w:hyperlink>
            <w:hyperlink r:id="rId53">
              <w:r w:rsidR="00C33237" w:rsidRPr="0083311A">
                <w:rPr>
                  <w:rFonts w:asciiTheme="majorHAnsi" w:eastAsia="Times New Roman" w:hAnsiTheme="majorHAnsi" w:cstheme="majorHAnsi"/>
                  <w:i/>
                  <w:color w:val="1155CC"/>
                </w:rPr>
                <w:t xml:space="preserve">Xenopus </w:t>
              </w:r>
              <w:proofErr w:type="spellStart"/>
              <w:r w:rsidR="00C33237" w:rsidRPr="0083311A">
                <w:rPr>
                  <w:rFonts w:asciiTheme="majorHAnsi" w:eastAsia="Times New Roman" w:hAnsiTheme="majorHAnsi" w:cstheme="majorHAnsi"/>
                  <w:i/>
                  <w:color w:val="1155CC"/>
                </w:rPr>
                <w:t>laevis</w:t>
              </w:r>
              <w:proofErr w:type="spellEnd"/>
              <w:r w:rsidR="00C33237" w:rsidRPr="0083311A">
                <w:rPr>
                  <w:rFonts w:asciiTheme="majorHAnsi" w:eastAsia="Times New Roman" w:hAnsiTheme="majorHAnsi" w:cstheme="majorHAnsi"/>
                  <w:i/>
                  <w:color w:val="1155CC"/>
                </w:rPr>
                <w:t xml:space="preserve"> </w:t>
              </w:r>
            </w:hyperlink>
            <w:hyperlink r:id="rId54">
              <w:r w:rsidR="00C33237" w:rsidRPr="0083311A">
                <w:rPr>
                  <w:rFonts w:asciiTheme="majorHAnsi" w:eastAsia="Times New Roman" w:hAnsiTheme="majorHAnsi" w:cstheme="majorHAnsi"/>
                  <w:color w:val="1155CC"/>
                </w:rPr>
                <w:t>nuclear pore complex</w:t>
              </w:r>
            </w:hyperlink>
          </w:p>
        </w:tc>
      </w:tr>
      <w:tr w:rsidR="00C33237" w:rsidRPr="0083311A" w14:paraId="5A08D036" w14:textId="77777777" w:rsidTr="004D11A1">
        <w:trPr>
          <w:tblHeader/>
        </w:trPr>
        <w:tc>
          <w:tcPr>
            <w:tcW w:w="9224" w:type="dxa"/>
            <w:shd w:val="clear" w:color="auto" w:fill="auto"/>
            <w:tcMar>
              <w:top w:w="100" w:type="dxa"/>
              <w:left w:w="100" w:type="dxa"/>
              <w:bottom w:w="100" w:type="dxa"/>
              <w:right w:w="100" w:type="dxa"/>
            </w:tcMar>
          </w:tcPr>
          <w:p w14:paraId="20DD04AB" w14:textId="77777777" w:rsidR="00C33237" w:rsidRPr="0083311A" w:rsidRDefault="009A3BF9" w:rsidP="004D11A1">
            <w:pPr>
              <w:rPr>
                <w:rFonts w:asciiTheme="majorHAnsi" w:eastAsia="Times New Roman" w:hAnsiTheme="majorHAnsi" w:cstheme="majorHAnsi"/>
                <w:color w:val="1155CC"/>
              </w:rPr>
            </w:pPr>
            <w:hyperlink r:id="rId55">
              <w:r w:rsidR="00C33237" w:rsidRPr="0083311A">
                <w:rPr>
                  <w:rFonts w:asciiTheme="majorHAnsi" w:eastAsia="Times New Roman" w:hAnsiTheme="majorHAnsi" w:cstheme="majorHAnsi"/>
                  <w:color w:val="1155CC"/>
                </w:rPr>
                <w:t xml:space="preserve">Structure of cytoplasmic ring of nuclear pore complex by integrative cryo-EM and </w:t>
              </w:r>
              <w:proofErr w:type="spellStart"/>
              <w:r w:rsidR="00C33237" w:rsidRPr="0083311A">
                <w:rPr>
                  <w:rFonts w:asciiTheme="majorHAnsi" w:eastAsia="Times New Roman" w:hAnsiTheme="majorHAnsi" w:cstheme="majorHAnsi"/>
                  <w:color w:val="1155CC"/>
                </w:rPr>
                <w:t>AlphaFold</w:t>
              </w:r>
              <w:proofErr w:type="spellEnd"/>
            </w:hyperlink>
          </w:p>
        </w:tc>
      </w:tr>
      <w:tr w:rsidR="00C33237" w:rsidRPr="0083311A" w14:paraId="73DDCA6D" w14:textId="77777777" w:rsidTr="004D11A1">
        <w:trPr>
          <w:tblHeader/>
        </w:trPr>
        <w:tc>
          <w:tcPr>
            <w:tcW w:w="9224" w:type="dxa"/>
            <w:shd w:val="clear" w:color="auto" w:fill="auto"/>
            <w:tcMar>
              <w:top w:w="100" w:type="dxa"/>
              <w:left w:w="100" w:type="dxa"/>
              <w:bottom w:w="100" w:type="dxa"/>
              <w:right w:w="100" w:type="dxa"/>
            </w:tcMar>
          </w:tcPr>
          <w:p w14:paraId="1F289B62" w14:textId="77777777" w:rsidR="00C33237" w:rsidRPr="0083311A" w:rsidRDefault="009A3BF9" w:rsidP="004D11A1">
            <w:pPr>
              <w:rPr>
                <w:rFonts w:asciiTheme="majorHAnsi" w:eastAsia="Times New Roman" w:hAnsiTheme="majorHAnsi" w:cstheme="majorHAnsi"/>
                <w:color w:val="1155CC"/>
              </w:rPr>
            </w:pPr>
            <w:hyperlink r:id="rId56">
              <w:r w:rsidR="00C33237" w:rsidRPr="0083311A">
                <w:rPr>
                  <w:rFonts w:asciiTheme="majorHAnsi" w:eastAsia="Times New Roman" w:hAnsiTheme="majorHAnsi" w:cstheme="majorHAnsi"/>
                  <w:color w:val="1155CC"/>
                </w:rPr>
                <w:t>Architecture of the cytoplasmic face of the nuclear pore</w:t>
              </w:r>
            </w:hyperlink>
          </w:p>
        </w:tc>
      </w:tr>
      <w:bookmarkStart w:id="18" w:name="_8p29wyb8l42c" w:colFirst="0" w:colLast="0"/>
      <w:bookmarkEnd w:id="18"/>
      <w:tr w:rsidR="00C33237" w:rsidRPr="0083311A" w14:paraId="3BAE911E" w14:textId="77777777" w:rsidTr="004D11A1">
        <w:trPr>
          <w:tblHeader/>
        </w:trPr>
        <w:tc>
          <w:tcPr>
            <w:tcW w:w="9224" w:type="dxa"/>
            <w:shd w:val="clear" w:color="auto" w:fill="auto"/>
            <w:tcMar>
              <w:top w:w="100" w:type="dxa"/>
              <w:left w:w="100" w:type="dxa"/>
              <w:bottom w:w="100" w:type="dxa"/>
              <w:right w:w="100" w:type="dxa"/>
            </w:tcMar>
          </w:tcPr>
          <w:p w14:paraId="1EABB0E9"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"https://www.science.org/doi/full/10.1126/science.abm9506"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AI-based structure prediction empowers integrative structural analysis of human nuclear pores</w:t>
            </w:r>
            <w:r w:rsidRPr="0083311A">
              <w:rPr>
                <w:rFonts w:asciiTheme="majorHAnsi" w:eastAsia="Times New Roman" w:hAnsiTheme="majorHAnsi" w:cstheme="majorHAnsi"/>
                <w:color w:val="1155CC"/>
                <w:sz w:val="22"/>
                <w:szCs w:val="22"/>
              </w:rPr>
              <w:fldChar w:fldCharType="end"/>
            </w:r>
          </w:p>
        </w:tc>
      </w:tr>
      <w:bookmarkStart w:id="19" w:name="_adx7hhfog1vx" w:colFirst="0" w:colLast="0"/>
      <w:bookmarkEnd w:id="19"/>
      <w:tr w:rsidR="00C33237" w:rsidRPr="0083311A" w14:paraId="6FF091D6" w14:textId="77777777" w:rsidTr="004D11A1">
        <w:trPr>
          <w:tblHeader/>
        </w:trPr>
        <w:tc>
          <w:tcPr>
            <w:tcW w:w="9224" w:type="dxa"/>
            <w:shd w:val="clear" w:color="auto" w:fill="auto"/>
            <w:tcMar>
              <w:top w:w="100" w:type="dxa"/>
              <w:left w:w="100" w:type="dxa"/>
              <w:bottom w:w="100" w:type="dxa"/>
              <w:right w:w="100" w:type="dxa"/>
            </w:tcMar>
          </w:tcPr>
          <w:p w14:paraId="330207C3"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"https://www.science.org/doi/10.1126/sciadv.abk2039"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 xml:space="preserve">From structure to sequence: Antibody discovery using </w:t>
            </w:r>
            <w:proofErr w:type="spellStart"/>
            <w:r w:rsidRPr="0083311A">
              <w:rPr>
                <w:rFonts w:asciiTheme="majorHAnsi" w:eastAsia="Times New Roman" w:hAnsiTheme="majorHAnsi" w:cstheme="majorHAnsi"/>
                <w:color w:val="1155CC"/>
                <w:sz w:val="22"/>
                <w:szCs w:val="22"/>
              </w:rPr>
              <w:t>cryoEM</w:t>
            </w:r>
            <w:proofErr w:type="spellEnd"/>
            <w:r w:rsidRPr="0083311A">
              <w:rPr>
                <w:rFonts w:asciiTheme="majorHAnsi" w:eastAsia="Times New Roman" w:hAnsiTheme="majorHAnsi" w:cstheme="majorHAnsi"/>
                <w:color w:val="1155CC"/>
                <w:sz w:val="22"/>
                <w:szCs w:val="22"/>
              </w:rPr>
              <w:fldChar w:fldCharType="end"/>
            </w:r>
          </w:p>
        </w:tc>
      </w:tr>
      <w:bookmarkStart w:id="20" w:name="_pg0tmngo9m19" w:colFirst="0" w:colLast="0"/>
      <w:bookmarkEnd w:id="20"/>
      <w:tr w:rsidR="00C33237" w:rsidRPr="0083311A" w14:paraId="598675C4" w14:textId="77777777" w:rsidTr="004D11A1">
        <w:tc>
          <w:tcPr>
            <w:tcW w:w="9224" w:type="dxa"/>
            <w:shd w:val="clear" w:color="auto" w:fill="auto"/>
            <w:tcMar>
              <w:top w:w="100" w:type="dxa"/>
              <w:left w:w="100" w:type="dxa"/>
              <w:bottom w:w="100" w:type="dxa"/>
              <w:right w:w="100" w:type="dxa"/>
            </w:tcMar>
          </w:tcPr>
          <w:p w14:paraId="7B17C250"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"https://www.pnas.org/doi/full/10.1073/pnas.2208144119"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 xml:space="preserve">PTX3 structure determination using a hybrid </w:t>
            </w:r>
            <w:proofErr w:type="spellStart"/>
            <w:r w:rsidRPr="0083311A">
              <w:rPr>
                <w:rFonts w:asciiTheme="majorHAnsi" w:eastAsia="Times New Roman" w:hAnsiTheme="majorHAnsi" w:cstheme="majorHAnsi"/>
                <w:color w:val="1155CC"/>
                <w:sz w:val="22"/>
                <w:szCs w:val="22"/>
              </w:rPr>
              <w:t>cryoelectron</w:t>
            </w:r>
            <w:proofErr w:type="spellEnd"/>
            <w:r w:rsidRPr="0083311A">
              <w:rPr>
                <w:rFonts w:asciiTheme="majorHAnsi" w:eastAsia="Times New Roman" w:hAnsiTheme="majorHAnsi" w:cstheme="majorHAnsi"/>
                <w:color w:val="1155CC"/>
                <w:sz w:val="22"/>
                <w:szCs w:val="22"/>
              </w:rPr>
              <w:t xml:space="preserve"> microscopy and </w:t>
            </w:r>
            <w:proofErr w:type="spellStart"/>
            <w:r w:rsidRPr="0083311A">
              <w:rPr>
                <w:rFonts w:asciiTheme="majorHAnsi" w:eastAsia="Times New Roman" w:hAnsiTheme="majorHAnsi" w:cstheme="majorHAnsi"/>
                <w:color w:val="1155CC"/>
                <w:sz w:val="22"/>
                <w:szCs w:val="22"/>
              </w:rPr>
              <w:t>AlphaFold</w:t>
            </w:r>
            <w:proofErr w:type="spellEnd"/>
            <w:r w:rsidRPr="0083311A">
              <w:rPr>
                <w:rFonts w:asciiTheme="majorHAnsi" w:eastAsia="Times New Roman" w:hAnsiTheme="majorHAnsi" w:cstheme="majorHAnsi"/>
                <w:color w:val="1155CC"/>
                <w:sz w:val="22"/>
                <w:szCs w:val="22"/>
              </w:rPr>
              <w:t xml:space="preserve"> approach offers insights into ligand binding and complement activation</w:t>
            </w:r>
            <w:r w:rsidRPr="0083311A">
              <w:rPr>
                <w:rFonts w:asciiTheme="majorHAnsi" w:eastAsia="Times New Roman" w:hAnsiTheme="majorHAnsi" w:cstheme="majorHAnsi"/>
                <w:color w:val="1155CC"/>
                <w:sz w:val="22"/>
                <w:szCs w:val="22"/>
              </w:rPr>
              <w:fldChar w:fldCharType="end"/>
            </w:r>
          </w:p>
        </w:tc>
      </w:tr>
      <w:bookmarkStart w:id="21" w:name="_j4o0ifb9r8p" w:colFirst="0" w:colLast="0"/>
      <w:bookmarkEnd w:id="21"/>
      <w:tr w:rsidR="00C33237" w:rsidRPr="0083311A" w14:paraId="18B3FF53" w14:textId="77777777" w:rsidTr="0083311A">
        <w:trPr>
          <w:trHeight w:val="570"/>
        </w:trPr>
        <w:tc>
          <w:tcPr>
            <w:tcW w:w="9224" w:type="dxa"/>
            <w:shd w:val="clear" w:color="auto" w:fill="auto"/>
            <w:tcMar>
              <w:top w:w="100" w:type="dxa"/>
              <w:left w:w="100" w:type="dxa"/>
              <w:bottom w:w="100" w:type="dxa"/>
              <w:right w:w="100" w:type="dxa"/>
            </w:tcMar>
          </w:tcPr>
          <w:p w14:paraId="1660C00A" w14:textId="77777777" w:rsidR="00C33237" w:rsidRPr="0083311A" w:rsidRDefault="00C33237" w:rsidP="004D11A1">
            <w:pPr>
              <w:pStyle w:val="Heading1"/>
              <w:keepNext w:val="0"/>
              <w:keepLines w:val="0"/>
              <w:spacing w:before="0" w:after="0" w:line="240" w:lineRule="auto"/>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"https://www.nature.com/articles/s42003-022-03500-y"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 xml:space="preserve">Artificial intelligence-assisted </w:t>
            </w:r>
            <w:proofErr w:type="spellStart"/>
            <w:r w:rsidRPr="0083311A">
              <w:rPr>
                <w:rFonts w:asciiTheme="majorHAnsi" w:eastAsia="Times New Roman" w:hAnsiTheme="majorHAnsi" w:cstheme="majorHAnsi"/>
                <w:color w:val="1155CC"/>
                <w:sz w:val="22"/>
                <w:szCs w:val="22"/>
              </w:rPr>
              <w:t>cryoEM</w:t>
            </w:r>
            <w:proofErr w:type="spellEnd"/>
            <w:r w:rsidRPr="0083311A">
              <w:rPr>
                <w:rFonts w:asciiTheme="majorHAnsi" w:eastAsia="Times New Roman" w:hAnsiTheme="majorHAnsi" w:cstheme="majorHAnsi"/>
                <w:color w:val="1155CC"/>
                <w:sz w:val="22"/>
                <w:szCs w:val="22"/>
              </w:rPr>
              <w:t xml:space="preserve"> structure of Bfr2-Lcp5 complex observed in the yeast small subunit </w:t>
            </w:r>
            <w:proofErr w:type="spellStart"/>
            <w:r w:rsidRPr="0083311A">
              <w:rPr>
                <w:rFonts w:asciiTheme="majorHAnsi" w:eastAsia="Times New Roman" w:hAnsiTheme="majorHAnsi" w:cstheme="majorHAnsi"/>
                <w:color w:val="1155CC"/>
                <w:sz w:val="22"/>
                <w:szCs w:val="22"/>
              </w:rPr>
              <w:t>processome</w:t>
            </w:r>
            <w:proofErr w:type="spellEnd"/>
            <w:r w:rsidRPr="0083311A">
              <w:rPr>
                <w:rFonts w:asciiTheme="majorHAnsi" w:eastAsia="Times New Roman" w:hAnsiTheme="majorHAnsi" w:cstheme="majorHAnsi"/>
                <w:color w:val="1155CC"/>
                <w:sz w:val="22"/>
                <w:szCs w:val="22"/>
              </w:rPr>
              <w:fldChar w:fldCharType="end"/>
            </w:r>
          </w:p>
        </w:tc>
      </w:tr>
      <w:bookmarkStart w:id="22" w:name="_s6jcgkb3hrcb" w:colFirst="0" w:colLast="0"/>
      <w:bookmarkEnd w:id="22"/>
      <w:tr w:rsidR="00C33237" w:rsidRPr="0083311A" w14:paraId="3A538609" w14:textId="77777777" w:rsidTr="004D11A1">
        <w:tc>
          <w:tcPr>
            <w:tcW w:w="9224" w:type="dxa"/>
            <w:shd w:val="clear" w:color="auto" w:fill="auto"/>
            <w:tcMar>
              <w:top w:w="100" w:type="dxa"/>
              <w:left w:w="100" w:type="dxa"/>
              <w:bottom w:w="100" w:type="dxa"/>
              <w:right w:w="100" w:type="dxa"/>
            </w:tcMar>
          </w:tcPr>
          <w:p w14:paraId="4C56D5C3" w14:textId="77777777" w:rsidR="00C33237" w:rsidRPr="0083311A" w:rsidRDefault="00C33237" w:rsidP="004D11A1">
            <w:pPr>
              <w:pStyle w:val="Heading1"/>
              <w:keepNext w:val="0"/>
              <w:keepLines w:val="0"/>
              <w:spacing w:before="0" w:after="0"/>
              <w:rPr>
                <w:rFonts w:asciiTheme="majorHAnsi" w:eastAsia="Times New Roman" w:hAnsiTheme="majorHAnsi" w:cstheme="majorHAnsi"/>
                <w:color w:val="1155CC"/>
                <w:sz w:val="22"/>
                <w:szCs w:val="22"/>
              </w:rPr>
            </w:pPr>
            <w:r w:rsidRPr="0083311A">
              <w:rPr>
                <w:rFonts w:asciiTheme="majorHAnsi" w:hAnsiTheme="majorHAnsi" w:cstheme="majorHAnsi"/>
                <w:sz w:val="22"/>
                <w:szCs w:val="22"/>
              </w:rPr>
              <w:fldChar w:fldCharType="begin"/>
            </w:r>
            <w:r w:rsidRPr="0083311A">
              <w:rPr>
                <w:rFonts w:asciiTheme="majorHAnsi" w:hAnsiTheme="majorHAnsi" w:cstheme="majorHAnsi"/>
                <w:sz w:val="22"/>
                <w:szCs w:val="22"/>
              </w:rPr>
              <w:instrText xml:space="preserve"> HYPERLINK "https://www.nature.com/articles/s41467-022-31748-9" \h </w:instrText>
            </w:r>
            <w:r w:rsidRPr="0083311A">
              <w:rPr>
                <w:rFonts w:asciiTheme="majorHAnsi" w:hAnsiTheme="majorHAnsi" w:cstheme="majorHAnsi"/>
                <w:sz w:val="22"/>
                <w:szCs w:val="22"/>
              </w:rPr>
              <w:fldChar w:fldCharType="separate"/>
            </w:r>
            <w:r w:rsidRPr="0083311A">
              <w:rPr>
                <w:rFonts w:asciiTheme="majorHAnsi" w:eastAsia="Times New Roman" w:hAnsiTheme="majorHAnsi" w:cstheme="majorHAnsi"/>
                <w:color w:val="1155CC"/>
                <w:sz w:val="22"/>
                <w:szCs w:val="22"/>
              </w:rPr>
              <w:t>Model building of protein complexes from intermediate-resolution cryo-EM maps with deep learning-guided automatic assembly</w:t>
            </w:r>
            <w:r w:rsidRPr="0083311A">
              <w:rPr>
                <w:rFonts w:asciiTheme="majorHAnsi" w:eastAsia="Times New Roman" w:hAnsiTheme="majorHAnsi" w:cstheme="majorHAnsi"/>
                <w:color w:val="1155CC"/>
                <w:sz w:val="22"/>
                <w:szCs w:val="22"/>
              </w:rPr>
              <w:fldChar w:fldCharType="end"/>
            </w:r>
          </w:p>
        </w:tc>
      </w:tr>
    </w:tbl>
    <w:p w14:paraId="3149EC33" w14:textId="77777777" w:rsidR="00C33237" w:rsidRPr="0083311A" w:rsidRDefault="00C33237" w:rsidP="00C33237">
      <w:pPr>
        <w:rPr>
          <w:rFonts w:asciiTheme="majorHAnsi" w:hAnsiTheme="majorHAnsi" w:cstheme="majorHAnsi"/>
        </w:rPr>
      </w:pPr>
    </w:p>
    <w:p w14:paraId="0A22BAB4" w14:textId="77777777" w:rsidR="00C33237" w:rsidRPr="00C33237" w:rsidRDefault="00C33237" w:rsidP="00C33237"/>
    <w:p w14:paraId="2E748A15" w14:textId="5994FA35" w:rsidR="00DA2D2A" w:rsidRPr="006D3EE2" w:rsidRDefault="00DA2D2A"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lastRenderedPageBreak/>
        <w:t xml:space="preserve">ACADEMIC MISCONDUCT </w:t>
      </w:r>
    </w:p>
    <w:p w14:paraId="0641C944" w14:textId="2469E133" w:rsidR="00CE2F3B" w:rsidRDefault="00DA2D2A" w:rsidP="00CE2F3B">
      <w:pPr>
        <w:widowControl w:val="0"/>
        <w:spacing w:before="120" w:after="120" w:line="240" w:lineRule="auto"/>
        <w:jc w:val="both"/>
        <w:rPr>
          <w:rFonts w:ascii="Calibri" w:eastAsia="Calibri" w:hAnsi="Calibri" w:cs="Calibri"/>
        </w:rPr>
      </w:pPr>
      <w:r>
        <w:rPr>
          <w:rFonts w:ascii="Calibri" w:eastAsia="Calibri" w:hAnsi="Calibri" w:cs="Calibri"/>
        </w:rPr>
        <w:t xml:space="preserve">UBC and the Department of Biochemistry and Molecular Biology take the issue of academic misconduct very seriously; the honest assessment of student learning is key to both the success of the university and success for individual students. Cheating, in any form, undermines the value of a degree and can have serious consequences for your continued academic success. As such it is important to know what your responsibilities are, what constitutes misconduct and how you can avoid it. With some effort and forethought no student should ever have to find themselves facing discipline for academic misconduct; inform yourself as to the expectations placed on you and what your responsibilities are. UBC definition of academic misconduct can be found in the </w:t>
      </w:r>
      <w:hyperlink r:id="rId57" w:history="1">
        <w:r w:rsidRPr="00B0456D">
          <w:rPr>
            <w:rStyle w:val="SmartHyperlink1"/>
          </w:rPr>
          <w:t>UBC Calendar</w:t>
        </w:r>
      </w:hyperlink>
      <w:r>
        <w:rPr>
          <w:rFonts w:ascii="Calibri" w:eastAsia="Calibri" w:hAnsi="Calibri" w:cs="Calibri"/>
        </w:rPr>
        <w:t xml:space="preserve"> and additional information is available in this </w:t>
      </w:r>
      <w:hyperlink r:id="rId58">
        <w:r w:rsidRPr="00B0456D">
          <w:rPr>
            <w:rStyle w:val="SmartHyperlink1"/>
          </w:rPr>
          <w:t>UBC resource link</w:t>
        </w:r>
      </w:hyperlink>
      <w:r>
        <w:rPr>
          <w:rFonts w:ascii="Calibri" w:eastAsia="Calibri" w:hAnsi="Calibri" w:cs="Calibri"/>
        </w:rPr>
        <w:t>.</w:t>
      </w:r>
    </w:p>
    <w:p w14:paraId="0CF12AD0" w14:textId="77777777" w:rsidR="00AB320B" w:rsidRPr="00CE2F3B" w:rsidRDefault="00AB320B" w:rsidP="00CE2F3B">
      <w:pPr>
        <w:widowControl w:val="0"/>
        <w:spacing w:before="120" w:after="120" w:line="240" w:lineRule="auto"/>
        <w:jc w:val="both"/>
        <w:rPr>
          <w:rFonts w:ascii="Calibri" w:eastAsia="Calibri" w:hAnsi="Calibri" w:cs="Calibri"/>
        </w:rPr>
      </w:pPr>
    </w:p>
    <w:p w14:paraId="7BF0D852" w14:textId="77777777" w:rsidR="00DA2D2A" w:rsidRDefault="00DA2D2A" w:rsidP="00A96C79">
      <w:pPr>
        <w:widowControl w:val="0"/>
        <w:pBdr>
          <w:top w:val="nil"/>
          <w:left w:val="nil"/>
          <w:bottom w:val="nil"/>
          <w:right w:val="nil"/>
          <w:between w:val="nil"/>
        </w:pBdr>
        <w:spacing w:before="120" w:after="120" w:line="240" w:lineRule="auto"/>
        <w:jc w:val="both"/>
        <w:rPr>
          <w:rFonts w:ascii="Calibri" w:eastAsia="Calibri" w:hAnsi="Calibri" w:cs="Calibri"/>
          <w:b/>
        </w:rPr>
      </w:pPr>
      <w:r>
        <w:rPr>
          <w:rFonts w:ascii="Calibri" w:eastAsia="Calibri" w:hAnsi="Calibri" w:cs="Calibri"/>
          <w:b/>
        </w:rPr>
        <w:t xml:space="preserve">What consequences can arise from academic misconduct? </w:t>
      </w:r>
    </w:p>
    <w:p w14:paraId="61A7C762" w14:textId="77777777" w:rsidR="00DA2D2A" w:rsidRDefault="00DA2D2A" w:rsidP="00A96C79">
      <w:pPr>
        <w:widowControl w:val="0"/>
        <w:pBdr>
          <w:top w:val="nil"/>
          <w:left w:val="nil"/>
          <w:bottom w:val="nil"/>
          <w:right w:val="nil"/>
          <w:between w:val="nil"/>
        </w:pBdr>
        <w:spacing w:before="120" w:after="120" w:line="240" w:lineRule="auto"/>
        <w:jc w:val="both"/>
        <w:rPr>
          <w:rFonts w:ascii="Calibri" w:eastAsia="Calibri" w:hAnsi="Calibri" w:cs="Calibri"/>
        </w:rPr>
      </w:pPr>
      <w:r>
        <w:rPr>
          <w:rFonts w:ascii="Calibri" w:eastAsia="Calibri" w:hAnsi="Calibri" w:cs="Calibri"/>
        </w:rPr>
        <w:t xml:space="preserve">The severity of the discipline can range from a letter of reprimand or a zero on the assignment in question all the way to expulsion from the University. Perhaps the most common outcome in these cases are grades of zero in the course in which the misconduct occurred. </w:t>
      </w:r>
    </w:p>
    <w:p w14:paraId="537A5B90" w14:textId="77777777" w:rsidR="006B3F61" w:rsidRPr="0083311A" w:rsidRDefault="006B3F61" w:rsidP="006B3F61">
      <w:pPr>
        <w:rPr>
          <w:sz w:val="8"/>
          <w:szCs w:val="8"/>
        </w:rPr>
      </w:pPr>
    </w:p>
    <w:p w14:paraId="7B40AF62" w14:textId="77777777" w:rsidR="00573977" w:rsidRPr="006D3EE2" w:rsidRDefault="00573977" w:rsidP="00A96C79">
      <w:pPr>
        <w:widowControl w:val="0"/>
        <w:pBdr>
          <w:top w:val="nil"/>
          <w:left w:val="nil"/>
          <w:bottom w:val="nil"/>
          <w:right w:val="nil"/>
          <w:between w:val="nil"/>
        </w:pBdr>
        <w:spacing w:before="120" w:after="120" w:line="240" w:lineRule="auto"/>
        <w:jc w:val="both"/>
        <w:rPr>
          <w:rFonts w:ascii="Calibri" w:eastAsia="Calibri" w:hAnsi="Calibri" w:cs="Calibri"/>
          <w:b/>
          <w:color w:val="025BA5"/>
        </w:rPr>
      </w:pPr>
      <w:r w:rsidRPr="006D3EE2">
        <w:rPr>
          <w:rFonts w:ascii="Calibri" w:eastAsia="Calibri" w:hAnsi="Calibri" w:cs="Calibri"/>
          <w:b/>
          <w:color w:val="025BA5"/>
        </w:rPr>
        <w:t>EQUITY DIVERSITY AND INCLUSION (EDI) POLICIES</w:t>
      </w:r>
    </w:p>
    <w:p w14:paraId="7B953490" w14:textId="77777777" w:rsidR="00573977" w:rsidRDefault="00573977" w:rsidP="00A96C79">
      <w:pPr>
        <w:widowControl w:val="0"/>
        <w:spacing w:before="120" w:after="120" w:line="240" w:lineRule="auto"/>
        <w:jc w:val="both"/>
        <w:rPr>
          <w:rFonts w:ascii="Calibri" w:eastAsia="Calibri" w:hAnsi="Calibri" w:cs="Calibri"/>
        </w:rPr>
      </w:pPr>
      <w:r>
        <w:rPr>
          <w:rFonts w:ascii="Calibri" w:eastAsia="Calibri" w:hAnsi="Calibri" w:cs="Calibri"/>
        </w:rPr>
        <w:t xml:space="preserve">It is our goal that students from all diverse backgrounds and perspectives be well-served by this course, that students' learning needs be addressed both in and out of class, and diversity that the students bring to this class be viewed as a resource, strength and benefit. We make a commitment to present materials and activities that are respectful of diversity: gender identity, sexuality, disability, age, socioeconomic status, ethnicity, race, nationality, religion, and culture. We will foster a climate within the classroom where students of diverse backgrounds and identities feel comfortable sharing their opinions and experience with varied topics throughout the class. We (like many people) are learning about diverse perspectives and identities. If something was said in class (by anyone) that made you feel uncomfortable or if you observe a situation where someone else is made to feel uncomfortable, please talk to us about it. This includes concerns about any class-related interactions that lead to feelings of exclusion or marginalization. We welcome and encourage your feedback on how we can better cultivate a sense of inclusion in our course. This can be done through meetings, email or anonymous feedback through canvas. We aim to do our best to address each situation as it arises and effect meaningful changes moving forward. For more information visit our </w:t>
      </w:r>
      <w:hyperlink r:id="rId59">
        <w:r w:rsidRPr="00573977">
          <w:rPr>
            <w:rStyle w:val="SmartHyperlink1"/>
          </w:rPr>
          <w:t>departmental EDI webpage</w:t>
        </w:r>
      </w:hyperlink>
      <w:r>
        <w:rPr>
          <w:rFonts w:ascii="Calibri" w:eastAsia="Calibri" w:hAnsi="Calibri" w:cs="Calibri"/>
        </w:rPr>
        <w:t xml:space="preserve">. </w:t>
      </w:r>
    </w:p>
    <w:p w14:paraId="15CA5F57" w14:textId="77777777" w:rsidR="00573977" w:rsidRPr="0083311A" w:rsidRDefault="00573977" w:rsidP="00A96C79">
      <w:pPr>
        <w:pStyle w:val="Heading2"/>
        <w:keepNext w:val="0"/>
        <w:keepLines w:val="0"/>
        <w:widowControl w:val="0"/>
        <w:spacing w:before="120" w:line="240" w:lineRule="auto"/>
        <w:jc w:val="both"/>
        <w:rPr>
          <w:rFonts w:ascii="Calibri" w:eastAsia="Calibri" w:hAnsi="Calibri" w:cs="Calibri"/>
          <w:b/>
          <w:color w:val="025BA5"/>
          <w:sz w:val="8"/>
          <w:szCs w:val="8"/>
        </w:rPr>
      </w:pPr>
    </w:p>
    <w:p w14:paraId="287D40EF" w14:textId="260E8328" w:rsidR="009736F8" w:rsidRPr="006D3EE2" w:rsidRDefault="00287C02" w:rsidP="00A96C79">
      <w:pPr>
        <w:pStyle w:val="Heading2"/>
        <w:keepNext w:val="0"/>
        <w:keepLines w:val="0"/>
        <w:widowControl w:val="0"/>
        <w:spacing w:before="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 xml:space="preserve">STUDENT RESOURCES </w:t>
      </w:r>
    </w:p>
    <w:p w14:paraId="36DE167C" w14:textId="67A59510" w:rsidR="009736F8" w:rsidRDefault="00287C02" w:rsidP="00A96C79">
      <w:pPr>
        <w:widowControl w:val="0"/>
        <w:spacing w:before="120" w:after="120" w:line="240" w:lineRule="auto"/>
        <w:ind w:right="4"/>
        <w:jc w:val="both"/>
        <w:rPr>
          <w:rFonts w:ascii="Calibri" w:eastAsia="Calibri" w:hAnsi="Calibri" w:cs="Calibri"/>
          <w:b/>
        </w:rPr>
      </w:pPr>
      <w:r>
        <w:rPr>
          <w:rFonts w:ascii="Calibri" w:eastAsia="Calibri" w:hAnsi="Calibri" w:cs="Calibr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 Details of the policies and how to access support are available</w:t>
      </w:r>
      <w:r w:rsidR="008635AD">
        <w:rPr>
          <w:rFonts w:ascii="Calibri" w:eastAsia="Calibri" w:hAnsi="Calibri" w:cs="Calibri"/>
        </w:rPr>
        <w:t xml:space="preserve"> on</w:t>
      </w:r>
      <w:r>
        <w:rPr>
          <w:rFonts w:ascii="Calibri" w:eastAsia="Calibri" w:hAnsi="Calibri" w:cs="Calibri"/>
          <w:b/>
        </w:rPr>
        <w:t xml:space="preserve"> </w:t>
      </w:r>
      <w:hyperlink r:id="rId60">
        <w:r w:rsidRPr="008635AD">
          <w:rPr>
            <w:rStyle w:val="SmartHyperlink1"/>
            <w:rFonts w:asciiTheme="majorHAnsi" w:hAnsiTheme="majorHAnsi" w:cstheme="majorHAnsi"/>
          </w:rPr>
          <w:t>the UBC Senate website</w:t>
        </w:r>
      </w:hyperlink>
      <w:r w:rsidRPr="008635AD">
        <w:rPr>
          <w:rStyle w:val="SmartHyperlink1"/>
          <w:rFonts w:asciiTheme="majorHAnsi" w:hAnsiTheme="majorHAnsi" w:cstheme="majorHAnsi"/>
        </w:rPr>
        <w:t>.</w:t>
      </w:r>
    </w:p>
    <w:p w14:paraId="2911907D" w14:textId="06B5ADEE" w:rsidR="00573977" w:rsidRDefault="00573977" w:rsidP="00A96C79">
      <w:pPr>
        <w:widowControl w:val="0"/>
        <w:spacing w:before="120" w:after="120" w:line="240" w:lineRule="auto"/>
        <w:ind w:right="280"/>
        <w:jc w:val="both"/>
        <w:rPr>
          <w:rFonts w:ascii="Calibri" w:eastAsia="Calibri" w:hAnsi="Calibri" w:cs="Calibri"/>
          <w:b/>
        </w:rPr>
      </w:pPr>
    </w:p>
    <w:p w14:paraId="02DE4567" w14:textId="77777777" w:rsidR="0083311A" w:rsidRDefault="0083311A" w:rsidP="00A96C79">
      <w:pPr>
        <w:widowControl w:val="0"/>
        <w:spacing w:before="120" w:after="120" w:line="240" w:lineRule="auto"/>
        <w:ind w:right="280"/>
        <w:jc w:val="both"/>
        <w:rPr>
          <w:rFonts w:ascii="Calibri" w:eastAsia="Calibri" w:hAnsi="Calibri" w:cs="Calibri"/>
          <w:b/>
        </w:rPr>
      </w:pPr>
    </w:p>
    <w:p w14:paraId="01115A02" w14:textId="57CE86AD" w:rsidR="009736F8" w:rsidRDefault="00287C02" w:rsidP="00A96C79">
      <w:pPr>
        <w:widowControl w:val="0"/>
        <w:spacing w:before="120" w:after="120" w:line="240" w:lineRule="auto"/>
        <w:ind w:right="280"/>
        <w:jc w:val="both"/>
        <w:rPr>
          <w:rFonts w:ascii="Calibri" w:eastAsia="Calibri" w:hAnsi="Calibri" w:cs="Calibri"/>
          <w:b/>
        </w:rPr>
      </w:pPr>
      <w:r>
        <w:rPr>
          <w:rFonts w:ascii="Calibri" w:eastAsia="Calibri" w:hAnsi="Calibri" w:cs="Calibri"/>
          <w:b/>
        </w:rPr>
        <w:lastRenderedPageBreak/>
        <w:t>Mental Health Resources</w:t>
      </w:r>
    </w:p>
    <w:p w14:paraId="1048E6E5" w14:textId="77777777" w:rsidR="00573977" w:rsidRDefault="00287C02" w:rsidP="00A96C79">
      <w:pPr>
        <w:widowControl w:val="0"/>
        <w:spacing w:before="120" w:after="120" w:line="240" w:lineRule="auto"/>
        <w:jc w:val="both"/>
        <w:rPr>
          <w:rFonts w:ascii="Calibri" w:eastAsia="Calibri" w:hAnsi="Calibri" w:cs="Calibri"/>
        </w:rPr>
      </w:pPr>
      <w:r>
        <w:rPr>
          <w:rFonts w:ascii="Calibri" w:eastAsia="Calibri" w:hAnsi="Calibri" w:cs="Calibri"/>
        </w:rPr>
        <w:t xml:space="preserve">In case you are struggling with mental health, or are feeling stressed or anxious, </w:t>
      </w:r>
      <w:hyperlink r:id="rId61">
        <w:r w:rsidRPr="008635AD">
          <w:rPr>
            <w:rStyle w:val="SmartHyperlink1"/>
            <w:rFonts w:cs="Calibri"/>
          </w:rPr>
          <w:t>UBC Counselling services</w:t>
        </w:r>
      </w:hyperlink>
      <w:r w:rsidRPr="008635AD">
        <w:rPr>
          <w:rStyle w:val="SmartHyperlink1"/>
          <w:rFonts w:cs="Calibri"/>
        </w:rPr>
        <w:t xml:space="preserve"> </w:t>
      </w:r>
      <w:r>
        <w:rPr>
          <w:rFonts w:ascii="Calibri" w:eastAsia="Calibri" w:hAnsi="Calibri" w:cs="Calibri"/>
        </w:rPr>
        <w:t xml:space="preserve">provides information about a number of resources for students to use.  Additionally, UBC students receive </w:t>
      </w:r>
      <w:hyperlink r:id="rId62">
        <w:r w:rsidRPr="008635AD">
          <w:rPr>
            <w:rStyle w:val="SmartHyperlink1"/>
            <w:rFonts w:cs="Calibri"/>
          </w:rPr>
          <w:t>mental health coverage of up to $1500</w:t>
        </w:r>
      </w:hyperlink>
      <w:r>
        <w:rPr>
          <w:rFonts w:ascii="Calibri" w:eastAsia="Calibri" w:hAnsi="Calibri" w:cs="Calibri"/>
        </w:rPr>
        <w:t xml:space="preserve"> under the AMS Health &amp; Dental Plan (more information about coverage </w:t>
      </w:r>
      <w:hyperlink r:id="rId63">
        <w:r w:rsidRPr="008635AD">
          <w:rPr>
            <w:rStyle w:val="SmartHyperlink1"/>
            <w:rFonts w:cs="Calibri"/>
          </w:rPr>
          <w:t>here</w:t>
        </w:r>
      </w:hyperlink>
      <w:r>
        <w:rPr>
          <w:rFonts w:ascii="Calibri" w:eastAsia="Calibri" w:hAnsi="Calibri" w:cs="Calibri"/>
        </w:rPr>
        <w:t xml:space="preserve">). </w:t>
      </w:r>
    </w:p>
    <w:p w14:paraId="28F365A9" w14:textId="37CEB6D5" w:rsidR="009736F8" w:rsidRPr="00573977" w:rsidRDefault="00087AD4" w:rsidP="00A96C79">
      <w:pPr>
        <w:widowControl w:val="0"/>
        <w:spacing w:before="120" w:after="120" w:line="240" w:lineRule="auto"/>
        <w:jc w:val="both"/>
        <w:rPr>
          <w:rFonts w:ascii="Calibri" w:eastAsia="Calibri" w:hAnsi="Calibri" w:cs="Calibri"/>
        </w:rPr>
      </w:pPr>
      <w:r>
        <w:br/>
      </w:r>
      <w:hyperlink r:id="rId64">
        <w:r w:rsidR="00287C02" w:rsidRPr="008635AD">
          <w:rPr>
            <w:rStyle w:val="SmartHyperlink1"/>
          </w:rPr>
          <w:t>Here2Talk</w:t>
        </w:r>
      </w:hyperlink>
      <w:r w:rsidR="00287C02" w:rsidRPr="008635AD">
        <w:rPr>
          <w:rStyle w:val="SmartHyperlink1"/>
        </w:rPr>
        <w:t xml:space="preserve"> </w:t>
      </w:r>
      <w:r w:rsidR="00287C02">
        <w:rPr>
          <w:rFonts w:ascii="Calibri" w:eastAsia="Calibri" w:hAnsi="Calibri" w:cs="Calibri"/>
        </w:rPr>
        <w:t xml:space="preserve">is available for BC post-secondary students to talk with trained counsellors 24/7 (via voice call or text messages). If you are a student living in UBC residence, </w:t>
      </w:r>
      <w:hyperlink r:id="rId65">
        <w:r w:rsidR="00287C02" w:rsidRPr="008635AD">
          <w:rPr>
            <w:rStyle w:val="SmartHyperlink1"/>
          </w:rPr>
          <w:t>Counsellors in Residence</w:t>
        </w:r>
      </w:hyperlink>
      <w:r w:rsidR="00287C02">
        <w:rPr>
          <w:rFonts w:ascii="Calibri" w:eastAsia="Calibri" w:hAnsi="Calibri" w:cs="Calibri"/>
        </w:rPr>
        <w:t xml:space="preserve"> can also be a valuable resource to provide mental health support. If you have a UBC email address, </w:t>
      </w:r>
      <w:hyperlink r:id="rId66">
        <w:r w:rsidR="00287C02" w:rsidRPr="008635AD">
          <w:rPr>
            <w:rStyle w:val="SmartHyperlink1"/>
            <w:highlight w:val="white"/>
          </w:rPr>
          <w:t>Therapy Assistance Online (TAO)</w:t>
        </w:r>
      </w:hyperlink>
      <w:r w:rsidR="00287C02">
        <w:rPr>
          <w:rFonts w:ascii="Calibri" w:eastAsia="Calibri" w:hAnsi="Calibri" w:cs="Calibri"/>
        </w:rPr>
        <w:t xml:space="preserve"> is a free online resource that </w:t>
      </w:r>
      <w:r w:rsidR="00287C02">
        <w:rPr>
          <w:rFonts w:ascii="Calibri" w:eastAsia="Calibri" w:hAnsi="Calibri" w:cs="Calibri"/>
          <w:highlight w:val="white"/>
        </w:rPr>
        <w:t xml:space="preserve">provides tools to manage stress, relationship problems, substance use, etc. </w:t>
      </w:r>
    </w:p>
    <w:p w14:paraId="5472C5B4" w14:textId="77777777" w:rsidR="00BA460D" w:rsidRPr="0083311A" w:rsidRDefault="00BA460D" w:rsidP="00A96C79">
      <w:pPr>
        <w:pStyle w:val="Heading2"/>
        <w:keepNext w:val="0"/>
        <w:keepLines w:val="0"/>
        <w:widowControl w:val="0"/>
        <w:spacing w:before="120" w:line="240" w:lineRule="auto"/>
        <w:jc w:val="both"/>
        <w:rPr>
          <w:rFonts w:ascii="Calibri" w:eastAsia="Calibri" w:hAnsi="Calibri" w:cs="Calibri"/>
          <w:b/>
          <w:color w:val="025BA5"/>
          <w:sz w:val="8"/>
          <w:szCs w:val="8"/>
        </w:rPr>
      </w:pPr>
      <w:bookmarkStart w:id="23" w:name="_5gg7x2y2nj1v" w:colFirst="0" w:colLast="0"/>
      <w:bookmarkStart w:id="24" w:name="_2778jvqufnby" w:colFirst="0" w:colLast="0"/>
      <w:bookmarkEnd w:id="23"/>
      <w:bookmarkEnd w:id="24"/>
    </w:p>
    <w:p w14:paraId="6691BC5A" w14:textId="1F43DCD5" w:rsidR="009736F8" w:rsidRPr="006D3EE2" w:rsidRDefault="00287C02" w:rsidP="00A96C79">
      <w:pPr>
        <w:pStyle w:val="Heading2"/>
        <w:keepNext w:val="0"/>
        <w:keepLines w:val="0"/>
        <w:widowControl w:val="0"/>
        <w:spacing w:before="120" w:line="240" w:lineRule="auto"/>
        <w:jc w:val="both"/>
        <w:rPr>
          <w:rFonts w:ascii="Calibri" w:eastAsia="Calibri" w:hAnsi="Calibri" w:cs="Calibri"/>
          <w:color w:val="025BA5"/>
          <w:sz w:val="22"/>
          <w:szCs w:val="22"/>
        </w:rPr>
      </w:pPr>
      <w:r w:rsidRPr="006D3EE2">
        <w:rPr>
          <w:rFonts w:ascii="Calibri" w:eastAsia="Calibri" w:hAnsi="Calibri" w:cs="Calibri"/>
          <w:b/>
          <w:color w:val="025BA5"/>
          <w:sz w:val="22"/>
          <w:szCs w:val="22"/>
        </w:rPr>
        <w:t>COVID RELATED POLICIES</w:t>
      </w:r>
    </w:p>
    <w:p w14:paraId="71D30CFE" w14:textId="10F3577E" w:rsidR="009736F8" w:rsidRPr="00CE2F3B" w:rsidRDefault="001632E6" w:rsidP="00CE2F3B">
      <w:pPr>
        <w:widowControl w:val="0"/>
        <w:spacing w:line="240" w:lineRule="auto"/>
        <w:jc w:val="both"/>
      </w:pPr>
      <w:r>
        <w:rPr>
          <w:color w:val="333333"/>
          <w:sz w:val="21"/>
          <w:szCs w:val="21"/>
          <w:shd w:val="clear" w:color="auto" w:fill="FFFFFF"/>
        </w:rPr>
        <w:t>For UBC’s latest response to COVID-19, please visit </w:t>
      </w:r>
      <w:hyperlink r:id="rId67" w:tgtFrame="_blank" w:history="1">
        <w:r w:rsidRPr="001632E6">
          <w:rPr>
            <w:rStyle w:val="SmartHyperlink1"/>
          </w:rPr>
          <w:t>covid19.ubc.ca</w:t>
        </w:r>
      </w:hyperlink>
      <w:r>
        <w:rPr>
          <w:color w:val="333333"/>
          <w:sz w:val="21"/>
          <w:szCs w:val="21"/>
          <w:shd w:val="clear" w:color="auto" w:fill="FFFFFF"/>
        </w:rPr>
        <w:t>.</w:t>
      </w:r>
      <w:r>
        <w:t xml:space="preserve"> </w:t>
      </w:r>
      <w:r w:rsidR="00287C02">
        <w:rPr>
          <w:rFonts w:ascii="Calibri" w:eastAsia="Calibri" w:hAnsi="Calibri" w:cs="Calibri"/>
        </w:rPr>
        <w:t xml:space="preserve">For our in-person meetings in this class, it is important that all of us feel as comfortable as possible engaging in class activities while sharing an indoor space. Non-medical masks that cover our noses and mouths are a primary tool to make it harder for COVID-19 to find a new host. The higher the rate of vaccination </w:t>
      </w:r>
      <w:r w:rsidR="00CE2F3B">
        <w:rPr>
          <w:rFonts w:ascii="Calibri" w:eastAsia="Calibri" w:hAnsi="Calibri" w:cs="Calibri"/>
        </w:rPr>
        <w:t xml:space="preserve">is </w:t>
      </w:r>
      <w:r w:rsidR="00287C02">
        <w:rPr>
          <w:rFonts w:ascii="Calibri" w:eastAsia="Calibri" w:hAnsi="Calibri" w:cs="Calibri"/>
        </w:rPr>
        <w:t>in our community overall, the lower the chance of spreading this virus.  You are an important part of the UBC community. Please arrange to get vaccinated if you have not already done so.</w:t>
      </w:r>
      <w:r w:rsidR="00CE2F3B">
        <w:t xml:space="preserve"> </w:t>
      </w:r>
      <w:r w:rsidR="00287C02">
        <w:rPr>
          <w:rFonts w:ascii="Calibri" w:eastAsia="Calibri" w:hAnsi="Calibri" w:cs="Calibri"/>
          <w:b/>
          <w:color w:val="222222"/>
          <w:highlight w:val="white"/>
        </w:rPr>
        <w:t>If you’re sick, it’s important that you stay home – no matter what you think you may be sick with (e.g., cold, flu, other).</w:t>
      </w:r>
    </w:p>
    <w:p w14:paraId="369F8049" w14:textId="77777777" w:rsidR="00573977" w:rsidRPr="0083311A" w:rsidRDefault="00573977" w:rsidP="00A96C79">
      <w:pPr>
        <w:pStyle w:val="Heading3"/>
        <w:keepNext w:val="0"/>
        <w:keepLines w:val="0"/>
        <w:widowControl w:val="0"/>
        <w:spacing w:before="120" w:after="120" w:line="240" w:lineRule="auto"/>
        <w:jc w:val="both"/>
        <w:rPr>
          <w:rFonts w:ascii="Calibri" w:eastAsia="Calibri" w:hAnsi="Calibri" w:cs="Calibri"/>
          <w:b/>
          <w:color w:val="025BA5"/>
          <w:sz w:val="8"/>
          <w:szCs w:val="8"/>
        </w:rPr>
      </w:pPr>
      <w:bookmarkStart w:id="25" w:name="_yh9sakki7384" w:colFirst="0" w:colLast="0"/>
      <w:bookmarkEnd w:id="25"/>
    </w:p>
    <w:p w14:paraId="48A66249" w14:textId="7B563E43" w:rsidR="009736F8" w:rsidRPr="006D3EE2" w:rsidRDefault="00287C02" w:rsidP="00A96C79">
      <w:pPr>
        <w:pStyle w:val="Heading3"/>
        <w:keepNext w:val="0"/>
        <w:keepLines w:val="0"/>
        <w:widowControl w:val="0"/>
        <w:spacing w:before="120" w:after="120" w:line="240" w:lineRule="auto"/>
        <w:jc w:val="both"/>
        <w:rPr>
          <w:rFonts w:ascii="Calibri" w:eastAsia="Calibri" w:hAnsi="Calibri" w:cs="Calibri"/>
          <w:b/>
          <w:color w:val="025BA5"/>
          <w:sz w:val="22"/>
          <w:szCs w:val="22"/>
        </w:rPr>
      </w:pPr>
      <w:r w:rsidRPr="006D3EE2">
        <w:rPr>
          <w:rFonts w:ascii="Calibri" w:eastAsia="Calibri" w:hAnsi="Calibri" w:cs="Calibri"/>
          <w:b/>
          <w:color w:val="025BA5"/>
          <w:sz w:val="22"/>
          <w:szCs w:val="22"/>
        </w:rPr>
        <w:t>COPYRIGHT</w:t>
      </w:r>
    </w:p>
    <w:p w14:paraId="1476784D" w14:textId="10A29621" w:rsidR="009736F8" w:rsidRPr="00CE2F3B" w:rsidRDefault="00287C02" w:rsidP="00A96C79">
      <w:pPr>
        <w:widowControl w:val="0"/>
        <w:spacing w:before="120" w:after="120" w:line="240" w:lineRule="auto"/>
        <w:jc w:val="both"/>
        <w:rPr>
          <w:rFonts w:ascii="Calibri" w:eastAsia="Calibri" w:hAnsi="Calibri" w:cs="Calibri"/>
        </w:rPr>
      </w:pPr>
      <w:r>
        <w:rPr>
          <w:rFonts w:ascii="Calibri" w:eastAsia="Calibri" w:hAnsi="Calibri" w:cs="Calibri"/>
        </w:rPr>
        <w:t>All materials of this course (course handouts, lecture slides, assessments, course readings, etc.) are the intellectual property of the Course Instructor</w:t>
      </w:r>
      <w:r w:rsidR="00DA2D2A">
        <w:rPr>
          <w:rFonts w:ascii="Calibri" w:eastAsia="Calibri" w:hAnsi="Calibri" w:cs="Calibri"/>
        </w:rPr>
        <w:t>(s)</w:t>
      </w:r>
      <w:r>
        <w:rPr>
          <w:rFonts w:ascii="Calibri" w:eastAsia="Calibri" w:hAnsi="Calibri" w:cs="Calibri"/>
        </w:rPr>
        <w:t xml:space="preserve"> or licensed to be used in this course by the copyright owner. Redistribution of these materials by any means without permission of the copyright holder(s) constitutes a breach of copyright and may lead to academic discipline.</w:t>
      </w:r>
    </w:p>
    <w:sectPr w:rsidR="009736F8" w:rsidRPr="00CE2F3B" w:rsidSect="00612805">
      <w:headerReference w:type="default" r:id="rId68"/>
      <w:footerReference w:type="even" r:id="rId69"/>
      <w:footerReference w:type="default" r:id="rId7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BAD5" w14:textId="77777777" w:rsidR="00907C7C" w:rsidRDefault="00907C7C">
      <w:pPr>
        <w:spacing w:line="240" w:lineRule="auto"/>
      </w:pPr>
      <w:r>
        <w:separator/>
      </w:r>
    </w:p>
  </w:endnote>
  <w:endnote w:type="continuationSeparator" w:id="0">
    <w:p w14:paraId="629B610D" w14:textId="77777777" w:rsidR="00907C7C" w:rsidRDefault="0090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110641"/>
      <w:docPartObj>
        <w:docPartGallery w:val="Page Numbers (Bottom of Page)"/>
        <w:docPartUnique/>
      </w:docPartObj>
    </w:sdtPr>
    <w:sdtEndPr>
      <w:rPr>
        <w:rStyle w:val="PageNumber"/>
      </w:rPr>
    </w:sdtEndPr>
    <w:sdtContent>
      <w:p w14:paraId="76FCD404" w14:textId="342F2F3A" w:rsidR="00DA2D2A" w:rsidRDefault="00DA2D2A" w:rsidP="00397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5AC73" w14:textId="77777777" w:rsidR="00087AD4" w:rsidRDefault="0008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8694935"/>
      <w:docPartObj>
        <w:docPartGallery w:val="Page Numbers (Bottom of Page)"/>
        <w:docPartUnique/>
      </w:docPartObj>
    </w:sdtPr>
    <w:sdtEndPr>
      <w:rPr>
        <w:rStyle w:val="PageNumber"/>
      </w:rPr>
    </w:sdtEndPr>
    <w:sdtContent>
      <w:p w14:paraId="70CA4939" w14:textId="3B8CA9DF" w:rsidR="00DA2D2A" w:rsidRDefault="00DA2D2A" w:rsidP="003975FD">
        <w:pPr>
          <w:pStyle w:val="Footer"/>
          <w:framePr w:wrap="none" w:vAnchor="text" w:hAnchor="margin" w:xAlign="center" w:y="1"/>
          <w:rPr>
            <w:rStyle w:val="PageNumber"/>
          </w:rPr>
        </w:pPr>
        <w:r w:rsidRPr="002574E7">
          <w:rPr>
            <w:rStyle w:val="PageNumber"/>
            <w:rFonts w:asciiTheme="majorHAnsi" w:hAnsiTheme="majorHAnsi" w:cstheme="majorHAnsi"/>
            <w:sz w:val="20"/>
            <w:szCs w:val="20"/>
          </w:rPr>
          <w:fldChar w:fldCharType="begin"/>
        </w:r>
        <w:r w:rsidRPr="002574E7">
          <w:rPr>
            <w:rStyle w:val="PageNumber"/>
            <w:rFonts w:asciiTheme="majorHAnsi" w:hAnsiTheme="majorHAnsi" w:cstheme="majorHAnsi"/>
            <w:sz w:val="20"/>
            <w:szCs w:val="20"/>
          </w:rPr>
          <w:instrText xml:space="preserve"> PAGE </w:instrText>
        </w:r>
        <w:r w:rsidRPr="002574E7">
          <w:rPr>
            <w:rStyle w:val="PageNumber"/>
            <w:rFonts w:asciiTheme="majorHAnsi" w:hAnsiTheme="majorHAnsi" w:cstheme="majorHAnsi"/>
            <w:sz w:val="20"/>
            <w:szCs w:val="20"/>
          </w:rPr>
          <w:fldChar w:fldCharType="separate"/>
        </w:r>
        <w:r w:rsidR="004F5B3C">
          <w:rPr>
            <w:rStyle w:val="PageNumber"/>
            <w:rFonts w:asciiTheme="majorHAnsi" w:hAnsiTheme="majorHAnsi" w:cstheme="majorHAnsi"/>
            <w:noProof/>
            <w:sz w:val="20"/>
            <w:szCs w:val="20"/>
          </w:rPr>
          <w:t>2</w:t>
        </w:r>
        <w:r w:rsidRPr="002574E7">
          <w:rPr>
            <w:rStyle w:val="PageNumber"/>
            <w:rFonts w:asciiTheme="majorHAnsi" w:hAnsiTheme="majorHAnsi" w:cstheme="majorHAnsi"/>
            <w:sz w:val="20"/>
            <w:szCs w:val="20"/>
          </w:rPr>
          <w:fldChar w:fldCharType="end"/>
        </w:r>
      </w:p>
    </w:sdtContent>
  </w:sdt>
  <w:p w14:paraId="144142B1" w14:textId="21CDF161" w:rsidR="009736F8" w:rsidRPr="002574E7" w:rsidRDefault="00087AD4" w:rsidP="00DA2D2A">
    <w:pPr>
      <w:rPr>
        <w:rFonts w:asciiTheme="majorHAnsi" w:hAnsiTheme="majorHAnsi" w:cstheme="majorHAnsi"/>
        <w:sz w:val="18"/>
        <w:szCs w:val="18"/>
      </w:rPr>
    </w:pPr>
    <w:r w:rsidRPr="002574E7">
      <w:rPr>
        <w:rFonts w:asciiTheme="majorHAnsi" w:hAnsiTheme="majorHAnsi" w:cstheme="majorHAnsi"/>
        <w:color w:val="00053F"/>
        <w:sz w:val="18"/>
        <w:szCs w:val="18"/>
      </w:rPr>
      <w:t xml:space="preserve">Last updated on </w:t>
    </w:r>
    <w:r w:rsidR="000D7ABD">
      <w:rPr>
        <w:rFonts w:asciiTheme="majorHAnsi" w:hAnsiTheme="majorHAnsi" w:cstheme="majorHAnsi"/>
        <w:color w:val="00053F"/>
        <w:sz w:val="18"/>
        <w:szCs w:val="18"/>
      </w:rPr>
      <w:t xml:space="preserve">Oct </w:t>
    </w:r>
    <w:r w:rsidR="00D9386C">
      <w:rPr>
        <w:rFonts w:asciiTheme="majorHAnsi" w:hAnsiTheme="majorHAnsi" w:cstheme="majorHAnsi"/>
        <w:color w:val="00053F"/>
        <w:sz w:val="18"/>
        <w:szCs w:val="18"/>
      </w:rPr>
      <w:t>2</w:t>
    </w:r>
    <w:r w:rsidRPr="002574E7">
      <w:rPr>
        <w:rFonts w:asciiTheme="majorHAnsi" w:hAnsiTheme="majorHAnsi" w:cstheme="majorHAnsi"/>
        <w:color w:val="00053F"/>
        <w:sz w:val="18"/>
        <w:szCs w:val="18"/>
      </w:rPr>
      <w:t>, 2022</w:t>
    </w:r>
    <w:r w:rsidRPr="002574E7">
      <w:rPr>
        <w:rFonts w:asciiTheme="majorHAnsi" w:hAnsiTheme="majorHAnsi" w:cstheme="majorHAnsi"/>
        <w:color w:val="00053F"/>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59AF" w14:textId="77777777" w:rsidR="00907C7C" w:rsidRDefault="00907C7C">
      <w:pPr>
        <w:spacing w:line="240" w:lineRule="auto"/>
      </w:pPr>
      <w:r>
        <w:separator/>
      </w:r>
    </w:p>
  </w:footnote>
  <w:footnote w:type="continuationSeparator" w:id="0">
    <w:p w14:paraId="1DA4B61F" w14:textId="77777777" w:rsidR="00907C7C" w:rsidRDefault="00907C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2846" w14:textId="71BA1913" w:rsidR="009736F8" w:rsidRPr="002574E7" w:rsidRDefault="003C515C" w:rsidP="003E75A1">
    <w:pPr>
      <w:jc w:val="both"/>
      <w:rPr>
        <w:rFonts w:asciiTheme="majorHAnsi" w:hAnsiTheme="majorHAnsi" w:cstheme="majorHAnsi"/>
        <w:color w:val="00053F"/>
        <w:sz w:val="18"/>
        <w:szCs w:val="18"/>
      </w:rPr>
    </w:pPr>
    <w:bookmarkStart w:id="26" w:name="_vkwfgz4s0xl3" w:colFirst="0" w:colLast="0"/>
    <w:bookmarkEnd w:id="26"/>
    <w:r w:rsidRPr="002574E7">
      <w:rPr>
        <w:rFonts w:asciiTheme="majorHAnsi" w:eastAsia="Calibri" w:hAnsiTheme="majorHAnsi" w:cstheme="majorHAnsi"/>
        <w:b/>
        <w:noProof/>
        <w:color w:val="00053F"/>
        <w:lang w:val="en-US"/>
      </w:rPr>
      <w:drawing>
        <wp:anchor distT="0" distB="0" distL="114300" distR="114300" simplePos="0" relativeHeight="251658240" behindDoc="1" locked="0" layoutInCell="1" allowOverlap="1" wp14:anchorId="1D7CB05A" wp14:editId="5C67D13C">
          <wp:simplePos x="0" y="0"/>
          <wp:positionH relativeFrom="column">
            <wp:posOffset>0</wp:posOffset>
          </wp:positionH>
          <wp:positionV relativeFrom="paragraph">
            <wp:posOffset>3810</wp:posOffset>
          </wp:positionV>
          <wp:extent cx="265723" cy="362218"/>
          <wp:effectExtent l="0" t="0" r="1270" b="0"/>
          <wp:wrapTight wrapText="bothSides">
            <wp:wrapPolygon edited="0">
              <wp:start x="0" y="0"/>
              <wp:lineTo x="0" y="15916"/>
              <wp:lineTo x="6201" y="20463"/>
              <wp:lineTo x="14469" y="20463"/>
              <wp:lineTo x="20670" y="15916"/>
              <wp:lineTo x="206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723" cy="362218"/>
                  </a:xfrm>
                  <a:prstGeom prst="rect">
                    <a:avLst/>
                  </a:prstGeom>
                </pic:spPr>
              </pic:pic>
            </a:graphicData>
          </a:graphic>
          <wp14:sizeRelH relativeFrom="page">
            <wp14:pctWidth>0</wp14:pctWidth>
          </wp14:sizeRelH>
          <wp14:sizeRelV relativeFrom="page">
            <wp14:pctHeight>0</wp14:pctHeight>
          </wp14:sizeRelV>
        </wp:anchor>
      </w:drawing>
    </w:r>
    <w:r w:rsidR="00287C02" w:rsidRPr="002574E7">
      <w:rPr>
        <w:rFonts w:asciiTheme="majorHAnsi" w:hAnsiTheme="majorHAnsi" w:cstheme="majorHAnsi"/>
        <w:color w:val="00053F"/>
      </w:rPr>
      <w:t xml:space="preserve">BIOC </w:t>
    </w:r>
    <w:r w:rsidR="00087D6C">
      <w:rPr>
        <w:rFonts w:asciiTheme="majorHAnsi" w:hAnsiTheme="majorHAnsi" w:cstheme="majorHAnsi"/>
        <w:color w:val="00053F"/>
      </w:rPr>
      <w:t>559</w:t>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2574E7">
      <w:rPr>
        <w:rFonts w:asciiTheme="majorHAnsi" w:hAnsiTheme="majorHAnsi" w:cstheme="majorHAnsi"/>
        <w:color w:val="00053F"/>
      </w:rPr>
      <w:tab/>
    </w:r>
    <w:r w:rsidR="003E75A1">
      <w:rPr>
        <w:rFonts w:asciiTheme="majorHAnsi" w:hAnsiTheme="majorHAnsi" w:cstheme="majorHAnsi"/>
        <w:color w:val="00053F"/>
      </w:rPr>
      <w:t xml:space="preserve">       </w:t>
    </w:r>
    <w:r w:rsidR="00287C02" w:rsidRPr="002574E7">
      <w:rPr>
        <w:rFonts w:asciiTheme="majorHAnsi" w:hAnsiTheme="majorHAnsi" w:cstheme="majorHAnsi"/>
        <w:color w:val="00053F"/>
      </w:rPr>
      <w:t>Course Synopsis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750"/>
    <w:multiLevelType w:val="hybridMultilevel"/>
    <w:tmpl w:val="22F0DA3C"/>
    <w:lvl w:ilvl="0" w:tplc="4F82B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25D70"/>
    <w:multiLevelType w:val="hybridMultilevel"/>
    <w:tmpl w:val="9432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935A5"/>
    <w:multiLevelType w:val="hybridMultilevel"/>
    <w:tmpl w:val="B5BA444C"/>
    <w:lvl w:ilvl="0" w:tplc="01F8D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F8"/>
    <w:rsid w:val="000404D1"/>
    <w:rsid w:val="00054266"/>
    <w:rsid w:val="00055986"/>
    <w:rsid w:val="00064807"/>
    <w:rsid w:val="00087AD4"/>
    <w:rsid w:val="00087D6C"/>
    <w:rsid w:val="000C6D7C"/>
    <w:rsid w:val="000D7ABD"/>
    <w:rsid w:val="000F5D7D"/>
    <w:rsid w:val="00100AF9"/>
    <w:rsid w:val="001632E6"/>
    <w:rsid w:val="0019173D"/>
    <w:rsid w:val="001D6DA8"/>
    <w:rsid w:val="001F1F55"/>
    <w:rsid w:val="00225AF2"/>
    <w:rsid w:val="002574E7"/>
    <w:rsid w:val="00287C02"/>
    <w:rsid w:val="002B541C"/>
    <w:rsid w:val="00320A71"/>
    <w:rsid w:val="00371966"/>
    <w:rsid w:val="003A01C3"/>
    <w:rsid w:val="003C515C"/>
    <w:rsid w:val="003E75A1"/>
    <w:rsid w:val="003F6CAB"/>
    <w:rsid w:val="0049078E"/>
    <w:rsid w:val="004F5B3C"/>
    <w:rsid w:val="00521374"/>
    <w:rsid w:val="00573977"/>
    <w:rsid w:val="00612805"/>
    <w:rsid w:val="0062422C"/>
    <w:rsid w:val="006348A9"/>
    <w:rsid w:val="00693034"/>
    <w:rsid w:val="006A0D31"/>
    <w:rsid w:val="006B3F61"/>
    <w:rsid w:val="006C25B7"/>
    <w:rsid w:val="006D3EE2"/>
    <w:rsid w:val="006E6005"/>
    <w:rsid w:val="00811FD2"/>
    <w:rsid w:val="00822D76"/>
    <w:rsid w:val="0083311A"/>
    <w:rsid w:val="00836215"/>
    <w:rsid w:val="008635AD"/>
    <w:rsid w:val="008F0A6D"/>
    <w:rsid w:val="00907C7C"/>
    <w:rsid w:val="00912B94"/>
    <w:rsid w:val="00951345"/>
    <w:rsid w:val="00971B30"/>
    <w:rsid w:val="009736F8"/>
    <w:rsid w:val="0098661D"/>
    <w:rsid w:val="009A3BF9"/>
    <w:rsid w:val="009B701C"/>
    <w:rsid w:val="009C1FED"/>
    <w:rsid w:val="009D61B4"/>
    <w:rsid w:val="009E3B28"/>
    <w:rsid w:val="00A0019A"/>
    <w:rsid w:val="00A06A37"/>
    <w:rsid w:val="00A249A0"/>
    <w:rsid w:val="00A414DB"/>
    <w:rsid w:val="00A55BF4"/>
    <w:rsid w:val="00A96C79"/>
    <w:rsid w:val="00AA00A4"/>
    <w:rsid w:val="00AB320B"/>
    <w:rsid w:val="00AB6EDD"/>
    <w:rsid w:val="00AE1E5B"/>
    <w:rsid w:val="00AF5CDE"/>
    <w:rsid w:val="00B0456D"/>
    <w:rsid w:val="00B435C6"/>
    <w:rsid w:val="00BA460D"/>
    <w:rsid w:val="00BB03A7"/>
    <w:rsid w:val="00BE511C"/>
    <w:rsid w:val="00C33237"/>
    <w:rsid w:val="00CE2F3B"/>
    <w:rsid w:val="00CE4573"/>
    <w:rsid w:val="00CE4D45"/>
    <w:rsid w:val="00D16AA4"/>
    <w:rsid w:val="00D75B73"/>
    <w:rsid w:val="00D87B9F"/>
    <w:rsid w:val="00D9386C"/>
    <w:rsid w:val="00D95519"/>
    <w:rsid w:val="00DA2D2A"/>
    <w:rsid w:val="00E33BA8"/>
    <w:rsid w:val="00E54096"/>
    <w:rsid w:val="00E67DC9"/>
    <w:rsid w:val="00EA3F1D"/>
    <w:rsid w:val="00EE4E81"/>
    <w:rsid w:val="00EF46F7"/>
    <w:rsid w:val="00F17093"/>
    <w:rsid w:val="00F301BA"/>
    <w:rsid w:val="00F34112"/>
    <w:rsid w:val="00F66732"/>
    <w:rsid w:val="00F85B93"/>
    <w:rsid w:val="00F97112"/>
    <w:rsid w:val="00FA74F3"/>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4781"/>
  <w15:docId w15:val="{F010E75B-BCA9-7045-92BE-17337D7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7AD4"/>
    <w:pPr>
      <w:tabs>
        <w:tab w:val="center" w:pos="4680"/>
        <w:tab w:val="right" w:pos="9360"/>
      </w:tabs>
      <w:spacing w:line="240" w:lineRule="auto"/>
    </w:pPr>
  </w:style>
  <w:style w:type="character" w:customStyle="1" w:styleId="HeaderChar">
    <w:name w:val="Header Char"/>
    <w:basedOn w:val="DefaultParagraphFont"/>
    <w:link w:val="Header"/>
    <w:uiPriority w:val="99"/>
    <w:rsid w:val="00087AD4"/>
  </w:style>
  <w:style w:type="paragraph" w:styleId="Footer">
    <w:name w:val="footer"/>
    <w:basedOn w:val="Normal"/>
    <w:link w:val="FooterChar"/>
    <w:uiPriority w:val="99"/>
    <w:unhideWhenUsed/>
    <w:rsid w:val="00087AD4"/>
    <w:pPr>
      <w:tabs>
        <w:tab w:val="center" w:pos="4680"/>
        <w:tab w:val="right" w:pos="9360"/>
      </w:tabs>
      <w:spacing w:line="240" w:lineRule="auto"/>
    </w:pPr>
  </w:style>
  <w:style w:type="character" w:customStyle="1" w:styleId="FooterChar">
    <w:name w:val="Footer Char"/>
    <w:basedOn w:val="DefaultParagraphFont"/>
    <w:link w:val="Footer"/>
    <w:uiPriority w:val="99"/>
    <w:rsid w:val="00087AD4"/>
  </w:style>
  <w:style w:type="character" w:styleId="PageNumber">
    <w:name w:val="page number"/>
    <w:basedOn w:val="DefaultParagraphFont"/>
    <w:uiPriority w:val="99"/>
    <w:semiHidden/>
    <w:unhideWhenUsed/>
    <w:rsid w:val="00087AD4"/>
  </w:style>
  <w:style w:type="character" w:styleId="Hyperlink">
    <w:name w:val="Hyperlink"/>
    <w:basedOn w:val="DefaultParagraphFont"/>
    <w:uiPriority w:val="99"/>
    <w:unhideWhenUsed/>
    <w:rsid w:val="00100AF9"/>
    <w:rPr>
      <w:b/>
      <w:color w:val="025BA5"/>
      <w:u w:val="none"/>
    </w:rPr>
  </w:style>
  <w:style w:type="character" w:customStyle="1" w:styleId="UnresolvedMention1">
    <w:name w:val="Unresolved Mention1"/>
    <w:basedOn w:val="DefaultParagraphFont"/>
    <w:uiPriority w:val="99"/>
    <w:semiHidden/>
    <w:unhideWhenUsed/>
    <w:rsid w:val="00D16AA4"/>
    <w:rPr>
      <w:color w:val="605E5C"/>
      <w:shd w:val="clear" w:color="auto" w:fill="E1DFDD"/>
    </w:rPr>
  </w:style>
  <w:style w:type="character" w:styleId="FollowedHyperlink">
    <w:name w:val="FollowedHyperlink"/>
    <w:basedOn w:val="DefaultParagraphFont"/>
    <w:uiPriority w:val="99"/>
    <w:semiHidden/>
    <w:unhideWhenUsed/>
    <w:rsid w:val="00D16AA4"/>
    <w:rPr>
      <w:color w:val="800080" w:themeColor="followedHyperlink"/>
      <w:u w:val="single"/>
    </w:rPr>
  </w:style>
  <w:style w:type="character" w:customStyle="1" w:styleId="SmartHyperlink1">
    <w:name w:val="Smart Hyperlink1"/>
    <w:basedOn w:val="DefaultParagraphFont"/>
    <w:uiPriority w:val="99"/>
    <w:unhideWhenUsed/>
    <w:rsid w:val="008635AD"/>
    <w:rPr>
      <w:rFonts w:ascii="Calibri" w:hAnsi="Calibri"/>
      <w:sz w:val="22"/>
      <w:u w:val="dotted"/>
    </w:rPr>
  </w:style>
  <w:style w:type="table" w:styleId="TableGrid">
    <w:name w:val="Table Grid"/>
    <w:basedOn w:val="TableNormal"/>
    <w:uiPriority w:val="39"/>
    <w:rsid w:val="00CE45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6215"/>
  </w:style>
  <w:style w:type="character" w:styleId="UnresolvedMention">
    <w:name w:val="Unresolved Mention"/>
    <w:basedOn w:val="DefaultParagraphFont"/>
    <w:uiPriority w:val="99"/>
    <w:semiHidden/>
    <w:unhideWhenUsed/>
    <w:rsid w:val="009C1FED"/>
    <w:rPr>
      <w:color w:val="605E5C"/>
      <w:shd w:val="clear" w:color="auto" w:fill="E1DFDD"/>
    </w:rPr>
  </w:style>
  <w:style w:type="paragraph" w:styleId="ListParagraph">
    <w:name w:val="List Paragraph"/>
    <w:basedOn w:val="Normal"/>
    <w:uiPriority w:val="34"/>
    <w:qFormat/>
    <w:rsid w:val="000F5D7D"/>
    <w:pPr>
      <w:ind w:left="720"/>
      <w:contextualSpacing/>
    </w:pPr>
  </w:style>
  <w:style w:type="character" w:customStyle="1" w:styleId="Heading2Char">
    <w:name w:val="Heading 2 Char"/>
    <w:basedOn w:val="DefaultParagraphFont"/>
    <w:link w:val="Heading2"/>
    <w:uiPriority w:val="9"/>
    <w:rsid w:val="0083311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2153">
      <w:bodyDiv w:val="1"/>
      <w:marLeft w:val="0"/>
      <w:marRight w:val="0"/>
      <w:marTop w:val="0"/>
      <w:marBottom w:val="0"/>
      <w:divBdr>
        <w:top w:val="none" w:sz="0" w:space="0" w:color="auto"/>
        <w:left w:val="none" w:sz="0" w:space="0" w:color="auto"/>
        <w:bottom w:val="none" w:sz="0" w:space="0" w:color="auto"/>
        <w:right w:val="none" w:sz="0" w:space="0" w:color="auto"/>
      </w:divBdr>
    </w:div>
    <w:div w:id="661202802">
      <w:bodyDiv w:val="1"/>
      <w:marLeft w:val="0"/>
      <w:marRight w:val="0"/>
      <w:marTop w:val="0"/>
      <w:marBottom w:val="0"/>
      <w:divBdr>
        <w:top w:val="none" w:sz="0" w:space="0" w:color="auto"/>
        <w:left w:val="none" w:sz="0" w:space="0" w:color="auto"/>
        <w:bottom w:val="none" w:sz="0" w:space="0" w:color="auto"/>
        <w:right w:val="none" w:sz="0" w:space="0" w:color="auto"/>
      </w:divBdr>
    </w:div>
    <w:div w:id="1187208779">
      <w:bodyDiv w:val="1"/>
      <w:marLeft w:val="0"/>
      <w:marRight w:val="0"/>
      <w:marTop w:val="0"/>
      <w:marBottom w:val="0"/>
      <w:divBdr>
        <w:top w:val="none" w:sz="0" w:space="0" w:color="auto"/>
        <w:left w:val="none" w:sz="0" w:space="0" w:color="auto"/>
        <w:bottom w:val="none" w:sz="0" w:space="0" w:color="auto"/>
        <w:right w:val="none" w:sz="0" w:space="0" w:color="auto"/>
      </w:divBdr>
    </w:div>
    <w:div w:id="1363365484">
      <w:bodyDiv w:val="1"/>
      <w:marLeft w:val="0"/>
      <w:marRight w:val="0"/>
      <w:marTop w:val="0"/>
      <w:marBottom w:val="0"/>
      <w:divBdr>
        <w:top w:val="none" w:sz="0" w:space="0" w:color="auto"/>
        <w:left w:val="none" w:sz="0" w:space="0" w:color="auto"/>
        <w:bottom w:val="none" w:sz="0" w:space="0" w:color="auto"/>
        <w:right w:val="none" w:sz="0" w:space="0" w:color="auto"/>
      </w:divBdr>
    </w:div>
    <w:div w:id="1524133076">
      <w:bodyDiv w:val="1"/>
      <w:marLeft w:val="0"/>
      <w:marRight w:val="0"/>
      <w:marTop w:val="0"/>
      <w:marBottom w:val="0"/>
      <w:divBdr>
        <w:top w:val="none" w:sz="0" w:space="0" w:color="auto"/>
        <w:left w:val="none" w:sz="0" w:space="0" w:color="auto"/>
        <w:bottom w:val="none" w:sz="0" w:space="0" w:color="auto"/>
        <w:right w:val="none" w:sz="0" w:space="0" w:color="auto"/>
      </w:divBdr>
      <w:divsChild>
        <w:div w:id="1484009016">
          <w:marLeft w:val="0"/>
          <w:marRight w:val="0"/>
          <w:marTop w:val="0"/>
          <w:marBottom w:val="0"/>
          <w:divBdr>
            <w:top w:val="none" w:sz="0" w:space="0" w:color="auto"/>
            <w:left w:val="none" w:sz="0" w:space="0" w:color="auto"/>
            <w:bottom w:val="none" w:sz="0" w:space="0" w:color="auto"/>
            <w:right w:val="none" w:sz="0" w:space="0" w:color="auto"/>
          </w:divBdr>
          <w:divsChild>
            <w:div w:id="1894153675">
              <w:marLeft w:val="0"/>
              <w:marRight w:val="0"/>
              <w:marTop w:val="0"/>
              <w:marBottom w:val="0"/>
              <w:divBdr>
                <w:top w:val="none" w:sz="0" w:space="0" w:color="auto"/>
                <w:left w:val="none" w:sz="0" w:space="0" w:color="auto"/>
                <w:bottom w:val="none" w:sz="0" w:space="0" w:color="auto"/>
                <w:right w:val="none" w:sz="0" w:space="0" w:color="auto"/>
              </w:divBdr>
            </w:div>
            <w:div w:id="2007633233">
              <w:marLeft w:val="0"/>
              <w:marRight w:val="0"/>
              <w:marTop w:val="0"/>
              <w:marBottom w:val="0"/>
              <w:divBdr>
                <w:top w:val="none" w:sz="0" w:space="0" w:color="auto"/>
                <w:left w:val="none" w:sz="0" w:space="0" w:color="auto"/>
                <w:bottom w:val="none" w:sz="0" w:space="0" w:color="auto"/>
                <w:right w:val="none" w:sz="0" w:space="0" w:color="auto"/>
              </w:divBdr>
            </w:div>
          </w:divsChild>
        </w:div>
        <w:div w:id="510920751">
          <w:marLeft w:val="0"/>
          <w:marRight w:val="0"/>
          <w:marTop w:val="0"/>
          <w:marBottom w:val="0"/>
          <w:divBdr>
            <w:top w:val="none" w:sz="0" w:space="0" w:color="auto"/>
            <w:left w:val="none" w:sz="0" w:space="0" w:color="auto"/>
            <w:bottom w:val="none" w:sz="0" w:space="0" w:color="auto"/>
            <w:right w:val="none" w:sz="0" w:space="0" w:color="auto"/>
          </w:divBdr>
        </w:div>
        <w:div w:id="217087043">
          <w:marLeft w:val="0"/>
          <w:marRight w:val="0"/>
          <w:marTop w:val="0"/>
          <w:marBottom w:val="0"/>
          <w:divBdr>
            <w:top w:val="none" w:sz="0" w:space="0" w:color="auto"/>
            <w:left w:val="none" w:sz="0" w:space="0" w:color="auto"/>
            <w:bottom w:val="none" w:sz="0" w:space="0" w:color="auto"/>
            <w:right w:val="none" w:sz="0" w:space="0" w:color="auto"/>
          </w:divBdr>
        </w:div>
        <w:div w:id="1269116961">
          <w:marLeft w:val="0"/>
          <w:marRight w:val="0"/>
          <w:marTop w:val="0"/>
          <w:marBottom w:val="0"/>
          <w:divBdr>
            <w:top w:val="none" w:sz="0" w:space="0" w:color="auto"/>
            <w:left w:val="none" w:sz="0" w:space="0" w:color="auto"/>
            <w:bottom w:val="none" w:sz="0" w:space="0" w:color="auto"/>
            <w:right w:val="none" w:sz="0" w:space="0" w:color="auto"/>
          </w:divBdr>
        </w:div>
        <w:div w:id="1893611673">
          <w:marLeft w:val="0"/>
          <w:marRight w:val="0"/>
          <w:marTop w:val="0"/>
          <w:marBottom w:val="0"/>
          <w:divBdr>
            <w:top w:val="none" w:sz="0" w:space="0" w:color="auto"/>
            <w:left w:val="none" w:sz="0" w:space="0" w:color="auto"/>
            <w:bottom w:val="none" w:sz="0" w:space="0" w:color="auto"/>
            <w:right w:val="none" w:sz="0" w:space="0" w:color="auto"/>
          </w:divBdr>
        </w:div>
      </w:divsChild>
    </w:div>
    <w:div w:id="1868827666">
      <w:bodyDiv w:val="1"/>
      <w:marLeft w:val="0"/>
      <w:marRight w:val="0"/>
      <w:marTop w:val="0"/>
      <w:marBottom w:val="0"/>
      <w:divBdr>
        <w:top w:val="none" w:sz="0" w:space="0" w:color="auto"/>
        <w:left w:val="none" w:sz="0" w:space="0" w:color="auto"/>
        <w:bottom w:val="none" w:sz="0" w:space="0" w:color="auto"/>
        <w:right w:val="none" w:sz="0" w:space="0" w:color="auto"/>
      </w:divBdr>
    </w:div>
    <w:div w:id="1922910468">
      <w:bodyDiv w:val="1"/>
      <w:marLeft w:val="0"/>
      <w:marRight w:val="0"/>
      <w:marTop w:val="0"/>
      <w:marBottom w:val="0"/>
      <w:divBdr>
        <w:top w:val="none" w:sz="0" w:space="0" w:color="auto"/>
        <w:left w:val="none" w:sz="0" w:space="0" w:color="auto"/>
        <w:bottom w:val="none" w:sz="0" w:space="0" w:color="auto"/>
        <w:right w:val="none" w:sz="0" w:space="0" w:color="auto"/>
      </w:divBdr>
    </w:div>
    <w:div w:id="193955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586-022-04829-4" TargetMode="External"/><Relationship Id="rId21" Type="http://schemas.openxmlformats.org/officeDocument/2006/relationships/hyperlink" Target="https://www.science.org/doi/10.1126/sciadv.abm3238?url_ver=Z39.88-2003&amp;rfr_id=ori:rid:crossref.org&amp;rfr_dat=cr_pub%20%200pubmed" TargetMode="External"/><Relationship Id="rId42" Type="http://schemas.openxmlformats.org/officeDocument/2006/relationships/hyperlink" Target="https://www.science.org/doi/10.1126/science.aaz5357?siteid=sci&amp;keytype=ref&amp;ijkey=RUgVXfsXwdF4o" TargetMode="External"/><Relationship Id="rId47" Type="http://schemas.openxmlformats.org/officeDocument/2006/relationships/hyperlink" Target="https://www.sciencedirect.com/science/article/pii/S2589004218301020" TargetMode="External"/><Relationship Id="rId63" Type="http://schemas.openxmlformats.org/officeDocument/2006/relationships/hyperlink" Target="https://www.studentcare.ca/rte/en/UniversityofBritishColumbiaAMSGSS_Health_HealthCoverage_HealthPractitioners_Psychologists" TargetMode="External"/><Relationship Id="rId68" Type="http://schemas.openxmlformats.org/officeDocument/2006/relationships/header" Target="header1.xml"/><Relationship Id="rId7" Type="http://schemas.openxmlformats.org/officeDocument/2006/relationships/hyperlink" Target="https://em-learning.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org/doi/10.1126/science.abc1560?url_ver=Z39.88-2003&amp;rfr_id=ori:rid:crossref.org&amp;rfr_dat=cr_pub%20%200pubmed" TargetMode="External"/><Relationship Id="rId29" Type="http://schemas.openxmlformats.org/officeDocument/2006/relationships/hyperlink" Target="https://www.frontiersin.org/articles/10.3389/fmicb.2020.01373/full" TargetMode="External"/><Relationship Id="rId11" Type="http://schemas.openxmlformats.org/officeDocument/2006/relationships/hyperlink" Target="https://students.ubc.ca/about-student-services/centre-for-accessibility/registering-centre-accessibility" TargetMode="External"/><Relationship Id="rId24" Type="http://schemas.openxmlformats.org/officeDocument/2006/relationships/hyperlink" Target="https://www.nature.com/articles/s41586-022-04790-2" TargetMode="External"/><Relationship Id="rId32" Type="http://schemas.openxmlformats.org/officeDocument/2006/relationships/hyperlink" Target="https://journals.asm.org/doi/10.1128/JB.00399-20" TargetMode="External"/><Relationship Id="rId37" Type="http://schemas.openxmlformats.org/officeDocument/2006/relationships/hyperlink" Target="https://www.ncbi.nlm.nih.gov/pmc/articles/PMC2168446/" TargetMode="External"/><Relationship Id="rId40" Type="http://schemas.openxmlformats.org/officeDocument/2006/relationships/hyperlink" Target="https://elifesciences.org/articles/39514" TargetMode="External"/><Relationship Id="rId45" Type="http://schemas.openxmlformats.org/officeDocument/2006/relationships/hyperlink" Target="https://www.cell.com/cell/fulltext/S0092-8674(21)00076-3?rss=yes" TargetMode="External"/><Relationship Id="rId53" Type="http://schemas.openxmlformats.org/officeDocument/2006/relationships/hyperlink" Target="https://www.science.org/doi/10.1126/science.abl8280?intcmp=trendmd-sci" TargetMode="External"/><Relationship Id="rId58" Type="http://schemas.openxmlformats.org/officeDocument/2006/relationships/hyperlink" Target="https://learningcommons.ubc.ca/resource-guides/understand-academic-integrity/" TargetMode="External"/><Relationship Id="rId66" Type="http://schemas.openxmlformats.org/officeDocument/2006/relationships/hyperlink" Target="https://ca.taoconnect.org/register" TargetMode="External"/><Relationship Id="rId5" Type="http://schemas.openxmlformats.org/officeDocument/2006/relationships/footnotes" Target="footnotes.xml"/><Relationship Id="rId61" Type="http://schemas.openxmlformats.org/officeDocument/2006/relationships/hyperlink" Target="https://students.ubc.ca/health/counselling-services" TargetMode="External"/><Relationship Id="rId19" Type="http://schemas.openxmlformats.org/officeDocument/2006/relationships/hyperlink" Target="https://www.nature.com/articles/s41467-022-30235-5" TargetMode="External"/><Relationship Id="rId14" Type="http://schemas.openxmlformats.org/officeDocument/2006/relationships/hyperlink" Target="https://www.nature.com/articles/s41586-020-2772-0" TargetMode="External"/><Relationship Id="rId22" Type="http://schemas.openxmlformats.org/officeDocument/2006/relationships/hyperlink" Target="https://www.nature.com/articles/s41467-022-32798-9" TargetMode="External"/><Relationship Id="rId27" Type="http://schemas.openxmlformats.org/officeDocument/2006/relationships/hyperlink" Target="https://www.sciencedirect.com/science/article/pii/S1097276521008406" TargetMode="External"/><Relationship Id="rId30" Type="http://schemas.openxmlformats.org/officeDocument/2006/relationships/hyperlink" Target="https://www.frontiersin.org/articles/10.3389/fmicb.2020.01373/full" TargetMode="External"/><Relationship Id="rId35" Type="http://schemas.openxmlformats.org/officeDocument/2006/relationships/hyperlink" Target="https://www.ncbi.nlm.nih.gov/pmc/articles/PMC2168446/" TargetMode="External"/><Relationship Id="rId43" Type="http://schemas.openxmlformats.org/officeDocument/2006/relationships/hyperlink" Target="https://www.science.org/doi/10.1126/science.aaz5357?siteid=sci&amp;keytype=ref&amp;ijkey=RUgVXfsXwdF4o" TargetMode="External"/><Relationship Id="rId48" Type="http://schemas.openxmlformats.org/officeDocument/2006/relationships/hyperlink" Target="https://www.sciencedirect.com/science/article/pii/S2589004218301020" TargetMode="External"/><Relationship Id="rId56" Type="http://schemas.openxmlformats.org/officeDocument/2006/relationships/hyperlink" Target="https://www.science.org/doi/full/10.1126/science.abm9129" TargetMode="External"/><Relationship Id="rId64" Type="http://schemas.openxmlformats.org/officeDocument/2006/relationships/hyperlink" Target="https://here2talk.ca/" TargetMode="External"/><Relationship Id="rId69" Type="http://schemas.openxmlformats.org/officeDocument/2006/relationships/footer" Target="footer1.xml"/><Relationship Id="rId8" Type="http://schemas.openxmlformats.org/officeDocument/2006/relationships/hyperlink" Target="https://cryoemprinciples.yale.edu/video-lectures" TargetMode="External"/><Relationship Id="rId51" Type="http://schemas.openxmlformats.org/officeDocument/2006/relationships/hyperlink" Target="https://rupress.org/jcb/article/219/9/e201911154/151828/In-situ-cryo-electron-tomography-reveal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ature.com/articles/s41586-020-2852-1" TargetMode="External"/><Relationship Id="rId17" Type="http://schemas.openxmlformats.org/officeDocument/2006/relationships/hyperlink" Target="https://www.science.org/doi/10.1126/science.abc1560?url_ver=Z39.88-2003&amp;rfr_id=ori:rid:crossref.org&amp;rfr_dat=cr_pub%20%200pubmed" TargetMode="External"/><Relationship Id="rId25" Type="http://schemas.openxmlformats.org/officeDocument/2006/relationships/hyperlink" Target="https://www.nature.com/articles/s41586-022-05121-1" TargetMode="External"/><Relationship Id="rId33" Type="http://schemas.openxmlformats.org/officeDocument/2006/relationships/hyperlink" Target="https://journals.asm.org/doi/10.1128/JB.00399-20" TargetMode="External"/><Relationship Id="rId38" Type="http://schemas.openxmlformats.org/officeDocument/2006/relationships/hyperlink" Target="https://www.nature.com/articles/s41564-019-0403-z" TargetMode="External"/><Relationship Id="rId46" Type="http://schemas.openxmlformats.org/officeDocument/2006/relationships/hyperlink" Target="https://www.sciencedirect.com/science/article/pii/S2589004218301020" TargetMode="External"/><Relationship Id="rId59" Type="http://schemas.openxmlformats.org/officeDocument/2006/relationships/hyperlink" Target="https://biochem.ubc.ca/equity-diversity-inclusion/" TargetMode="External"/><Relationship Id="rId67" Type="http://schemas.openxmlformats.org/officeDocument/2006/relationships/hyperlink" Target="https://covid19.ubc.ca/" TargetMode="External"/><Relationship Id="rId20" Type="http://schemas.openxmlformats.org/officeDocument/2006/relationships/hyperlink" Target="https://www.nature.com/articles/s41586-022-05168-0" TargetMode="External"/><Relationship Id="rId41" Type="http://schemas.openxmlformats.org/officeDocument/2006/relationships/hyperlink" Target="https://www.science.org/doi/10.1126/science.aaz5357?siteid=sci&amp;keytype=ref&amp;ijkey=RUgVXfsXwdF4o" TargetMode="External"/><Relationship Id="rId54" Type="http://schemas.openxmlformats.org/officeDocument/2006/relationships/hyperlink" Target="https://www.science.org/doi/10.1126/science.abl8280?intcmp=trendmd-sci" TargetMode="External"/><Relationship Id="rId62" Type="http://schemas.openxmlformats.org/officeDocument/2006/relationships/hyperlink" Target="https://www.studentcare.ca/rte/en/UniversityofBritishColumbiaAMSGSS_Health_HealthCoverage_HealthPractitioners_Psychologists"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nas.org/doi/abs/10.1073/pnas.2102516118?url_ver=Z39.88-2003&amp;rfr_id=ori:rid:crossref.org&amp;rfr_dat=cr_pub%20%200pubmed" TargetMode="External"/><Relationship Id="rId23" Type="http://schemas.openxmlformats.org/officeDocument/2006/relationships/hyperlink" Target="https://www.nature.com/articles/s41467-022-32798-9" TargetMode="External"/><Relationship Id="rId28" Type="http://schemas.openxmlformats.org/officeDocument/2006/relationships/hyperlink" Target="https://www.nature.com/articles/s41586-022-05255-2" TargetMode="External"/><Relationship Id="rId36" Type="http://schemas.openxmlformats.org/officeDocument/2006/relationships/hyperlink" Target="https://www.ncbi.nlm.nih.gov/pmc/articles/PMC2168446/" TargetMode="External"/><Relationship Id="rId49" Type="http://schemas.openxmlformats.org/officeDocument/2006/relationships/hyperlink" Target="https://www.ncbi.nlm.nih.gov/pmc/articles/PMC8688812/" TargetMode="External"/><Relationship Id="rId57" Type="http://schemas.openxmlformats.org/officeDocument/2006/relationships/hyperlink" Target="https://www.calendar.ubc.ca/vancouver/?tree=3,54,111,959" TargetMode="External"/><Relationship Id="rId10" Type="http://schemas.openxmlformats.org/officeDocument/2006/relationships/hyperlink" Target="https://students.ubc.ca/enrolment/academic-learning-resources/academic-accommodations-disabilities" TargetMode="External"/><Relationship Id="rId31" Type="http://schemas.openxmlformats.org/officeDocument/2006/relationships/hyperlink" Target="https://www.frontiersin.org/articles/10.3389/fmicb.2020.01373/full" TargetMode="External"/><Relationship Id="rId44" Type="http://schemas.openxmlformats.org/officeDocument/2006/relationships/hyperlink" Target="https://www.nature.com/articles/s41586-021-03977-3" TargetMode="External"/><Relationship Id="rId52" Type="http://schemas.openxmlformats.org/officeDocument/2006/relationships/hyperlink" Target="https://www.science.org/doi/10.1126/science.abl8280?intcmp=trendmd-sci" TargetMode="External"/><Relationship Id="rId60" Type="http://schemas.openxmlformats.org/officeDocument/2006/relationships/hyperlink" Target="https://senate.ubc.ca/policies-resources-support-student-success" TargetMode="External"/><Relationship Id="rId65" Type="http://schemas.openxmlformats.org/officeDocument/2006/relationships/hyperlink" Target="https://vancouver.housing.ubc.ca/counsellor-in-residence/" TargetMode="External"/><Relationship Id="rId4" Type="http://schemas.openxmlformats.org/officeDocument/2006/relationships/webSettings" Target="webSettings.xml"/><Relationship Id="rId9" Type="http://schemas.openxmlformats.org/officeDocument/2006/relationships/hyperlink" Target="https://iopscience.iop.org/book/edit/978-0-7503-3039-8" TargetMode="External"/><Relationship Id="rId13" Type="http://schemas.openxmlformats.org/officeDocument/2006/relationships/hyperlink" Target="https://www.science.org/doi/10.1126/science.abh2315?url_ver=Z39.88-2003&amp;rfr_id=ori:rid:crossref.org&amp;rfr_dat=cr_pub%20%200pubmed" TargetMode="External"/><Relationship Id="rId18" Type="http://schemas.openxmlformats.org/officeDocument/2006/relationships/hyperlink" Target="https://www.nature.com/articles/s41467-022-32019-3" TargetMode="External"/><Relationship Id="rId39" Type="http://schemas.openxmlformats.org/officeDocument/2006/relationships/hyperlink" Target="https://www.nature.com/articles/s41594-020-0497-2" TargetMode="External"/><Relationship Id="rId34" Type="http://schemas.openxmlformats.org/officeDocument/2006/relationships/hyperlink" Target="https://journals.asm.org/doi/10.1128/JB.00399-20" TargetMode="External"/><Relationship Id="rId50" Type="http://schemas.openxmlformats.org/officeDocument/2006/relationships/hyperlink" Target="https://www.nature.com/articles/s42003-020-01567-z" TargetMode="External"/><Relationship Id="rId55" Type="http://schemas.openxmlformats.org/officeDocument/2006/relationships/hyperlink" Target="https://www.science.org/doi/full/10.1126/science.abm9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 Doris</dc:creator>
  <cp:lastModifiedBy>Metcalf, Doris</cp:lastModifiedBy>
  <cp:revision>7</cp:revision>
  <dcterms:created xsi:type="dcterms:W3CDTF">2022-10-03T21:40:00Z</dcterms:created>
  <dcterms:modified xsi:type="dcterms:W3CDTF">2022-10-03T22:34:00Z</dcterms:modified>
</cp:coreProperties>
</file>