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E6DFF" w14:textId="77777777" w:rsidR="00CD1B31" w:rsidRPr="00105D9E" w:rsidRDefault="0042593B" w:rsidP="003602D0">
      <w:pPr>
        <w:ind w:right="-574"/>
        <w:jc w:val="center"/>
        <w:rPr>
          <w:rFonts w:ascii="Baskerville Old Face" w:hAnsi="Baskerville Old Face"/>
          <w:b/>
          <w:bCs/>
          <w:sz w:val="40"/>
          <w:szCs w:val="40"/>
        </w:rPr>
      </w:pPr>
      <w:r w:rsidRPr="00105D9E">
        <w:rPr>
          <w:rFonts w:ascii="Baskerville Old Face" w:hAnsi="Baskerville Old Face"/>
          <w:b/>
          <w:bCs/>
          <w:sz w:val="40"/>
          <w:szCs w:val="40"/>
        </w:rPr>
        <w:t>Biochemistry 202</w:t>
      </w:r>
    </w:p>
    <w:p w14:paraId="721E8FD9" w14:textId="77777777" w:rsidR="00430225" w:rsidRPr="00430225" w:rsidRDefault="00430225" w:rsidP="003602D0">
      <w:pPr>
        <w:ind w:right="-574"/>
        <w:jc w:val="center"/>
        <w:rPr>
          <w:rFonts w:asciiTheme="majorHAnsi" w:hAnsiTheme="majorHAnsi"/>
          <w:b/>
          <w:bCs/>
          <w:sz w:val="32"/>
          <w:szCs w:val="32"/>
        </w:rPr>
      </w:pPr>
    </w:p>
    <w:p w14:paraId="19816B39" w14:textId="77777777" w:rsidR="00CD1B31" w:rsidRPr="00430225" w:rsidRDefault="00430225" w:rsidP="003602D0">
      <w:pPr>
        <w:ind w:right="-574"/>
        <w:jc w:val="center"/>
        <w:rPr>
          <w:rFonts w:asciiTheme="majorHAnsi" w:hAnsiTheme="majorHAnsi"/>
          <w:bCs/>
        </w:rPr>
      </w:pPr>
      <w:r w:rsidRPr="00430225">
        <w:rPr>
          <w:rFonts w:asciiTheme="majorHAnsi" w:hAnsiTheme="majorHAnsi"/>
          <w:bCs/>
        </w:rPr>
        <w:t>Course Outline</w:t>
      </w:r>
    </w:p>
    <w:p w14:paraId="14FB390F" w14:textId="75EC49F3" w:rsidR="00CD1B31" w:rsidRPr="00430225" w:rsidRDefault="00E617ED" w:rsidP="003602D0">
      <w:pPr>
        <w:pStyle w:val="Heading1"/>
        <w:ind w:right="-574"/>
        <w:jc w:val="center"/>
        <w:rPr>
          <w:rFonts w:asciiTheme="majorHAnsi" w:hAnsiTheme="majorHAnsi"/>
        </w:rPr>
      </w:pPr>
      <w:r>
        <w:rPr>
          <w:rFonts w:asciiTheme="majorHAnsi" w:hAnsiTheme="majorHAnsi"/>
        </w:rPr>
        <w:t xml:space="preserve">Summer </w:t>
      </w:r>
      <w:r w:rsidR="00185FD0">
        <w:rPr>
          <w:rFonts w:asciiTheme="majorHAnsi" w:hAnsiTheme="majorHAnsi"/>
        </w:rPr>
        <w:t xml:space="preserve">Session </w:t>
      </w:r>
      <w:r w:rsidRPr="00185FD0">
        <w:rPr>
          <w:rFonts w:asciiTheme="majorHAnsi" w:hAnsiTheme="majorHAnsi"/>
        </w:rPr>
        <w:t>Term</w:t>
      </w:r>
      <w:r w:rsidR="00185FD0">
        <w:rPr>
          <w:rFonts w:asciiTheme="majorHAnsi" w:hAnsiTheme="majorHAnsi"/>
        </w:rPr>
        <w:t xml:space="preserve"> 1</w:t>
      </w:r>
      <w:r w:rsidR="00A102F3">
        <w:rPr>
          <w:rFonts w:asciiTheme="majorHAnsi" w:hAnsiTheme="majorHAnsi"/>
        </w:rPr>
        <w:t xml:space="preserve">:  May </w:t>
      </w:r>
      <w:r w:rsidR="00D63BF3">
        <w:rPr>
          <w:rFonts w:asciiTheme="majorHAnsi" w:hAnsiTheme="majorHAnsi"/>
        </w:rPr>
        <w:t>6</w:t>
      </w:r>
      <w:r w:rsidRPr="00185FD0">
        <w:rPr>
          <w:rFonts w:asciiTheme="majorHAnsi" w:hAnsiTheme="majorHAnsi"/>
        </w:rPr>
        <w:t>, 201</w:t>
      </w:r>
      <w:r w:rsidR="00D63BF3">
        <w:rPr>
          <w:rFonts w:asciiTheme="majorHAnsi" w:hAnsiTheme="majorHAnsi"/>
        </w:rPr>
        <w:t>9</w:t>
      </w:r>
      <w:r w:rsidR="00CD1B31" w:rsidRPr="00185FD0">
        <w:rPr>
          <w:rFonts w:asciiTheme="majorHAnsi" w:hAnsiTheme="majorHAnsi"/>
        </w:rPr>
        <w:t xml:space="preserve"> – </w:t>
      </w:r>
      <w:r w:rsidR="00185FD0" w:rsidRPr="00185FD0">
        <w:rPr>
          <w:rFonts w:asciiTheme="majorHAnsi" w:hAnsiTheme="majorHAnsi"/>
        </w:rPr>
        <w:t>June 2</w:t>
      </w:r>
      <w:r w:rsidR="00D63BF3">
        <w:rPr>
          <w:rFonts w:asciiTheme="majorHAnsi" w:hAnsiTheme="majorHAnsi"/>
        </w:rPr>
        <w:t>0</w:t>
      </w:r>
      <w:r w:rsidR="00185FD0" w:rsidRPr="00185FD0">
        <w:rPr>
          <w:rFonts w:asciiTheme="majorHAnsi" w:hAnsiTheme="majorHAnsi"/>
        </w:rPr>
        <w:t>, 201</w:t>
      </w:r>
      <w:r w:rsidR="00D63BF3">
        <w:rPr>
          <w:rFonts w:asciiTheme="majorHAnsi" w:hAnsiTheme="majorHAnsi"/>
        </w:rPr>
        <w:t>9</w:t>
      </w:r>
    </w:p>
    <w:p w14:paraId="04C8B5A4" w14:textId="77777777" w:rsidR="00CD1B31" w:rsidRPr="00430225" w:rsidRDefault="00106D41" w:rsidP="003602D0">
      <w:pPr>
        <w:ind w:right="-574"/>
        <w:rPr>
          <w:rFonts w:asciiTheme="majorHAnsi" w:hAnsiTheme="majorHAnsi"/>
        </w:rPr>
      </w:pPr>
      <w:r w:rsidRPr="00430225">
        <w:rPr>
          <w:rFonts w:asciiTheme="majorHAnsi" w:hAnsiTheme="majorHAnsi"/>
          <w:noProof/>
        </w:rPr>
        <mc:AlternateContent>
          <mc:Choice Requires="wps">
            <w:drawing>
              <wp:anchor distT="0" distB="0" distL="114300" distR="114300" simplePos="0" relativeHeight="251658240" behindDoc="0" locked="0" layoutInCell="1" allowOverlap="1" wp14:anchorId="7E820771" wp14:editId="5D6463B3">
                <wp:simplePos x="0" y="0"/>
                <wp:positionH relativeFrom="column">
                  <wp:posOffset>19050</wp:posOffset>
                </wp:positionH>
                <wp:positionV relativeFrom="paragraph">
                  <wp:posOffset>92075</wp:posOffset>
                </wp:positionV>
                <wp:extent cx="5562600" cy="0"/>
                <wp:effectExtent l="31750" t="41275" r="44450" b="476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5pt" to="439.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" strokeweight="4.5pt">
                <v:stroke linestyle="thinThick"/>
              </v:line>
            </w:pict>
          </mc:Fallback>
        </mc:AlternateContent>
      </w:r>
    </w:p>
    <w:p w14:paraId="22ED091B" w14:textId="77777777" w:rsidR="00B370E6" w:rsidRPr="00647CF1" w:rsidRDefault="00B370E6" w:rsidP="003602D0">
      <w:pPr>
        <w:pStyle w:val="PlainText"/>
        <w:ind w:right="-574"/>
        <w:jc w:val="both"/>
        <w:rPr>
          <w:rFonts w:asciiTheme="majorHAnsi" w:eastAsia="MS Mincho" w:hAnsiTheme="majorHAnsi"/>
          <w:b/>
          <w:sz w:val="24"/>
        </w:rPr>
      </w:pPr>
      <w:r w:rsidRPr="00647CF1">
        <w:rPr>
          <w:rFonts w:asciiTheme="majorHAnsi" w:eastAsia="MS Mincho" w:hAnsiTheme="majorHAnsi"/>
          <w:b/>
          <w:sz w:val="24"/>
        </w:rPr>
        <w:t xml:space="preserve">Calendar </w:t>
      </w:r>
    </w:p>
    <w:p w14:paraId="7A8310F2" w14:textId="77777777" w:rsidR="00B370E6" w:rsidRPr="00647CF1" w:rsidRDefault="00B370E6" w:rsidP="003602D0">
      <w:pPr>
        <w:pStyle w:val="PlainText"/>
        <w:ind w:left="1560" w:right="-574" w:hanging="1560"/>
        <w:jc w:val="both"/>
        <w:rPr>
          <w:rFonts w:asciiTheme="majorHAnsi" w:hAnsiTheme="majorHAnsi"/>
          <w:sz w:val="24"/>
          <w:szCs w:val="24"/>
        </w:rPr>
      </w:pPr>
      <w:r w:rsidRPr="00647CF1">
        <w:rPr>
          <w:rFonts w:asciiTheme="majorHAnsi" w:eastAsia="MS Mincho" w:hAnsiTheme="majorHAnsi"/>
          <w:b/>
          <w:sz w:val="24"/>
          <w:szCs w:val="24"/>
        </w:rPr>
        <w:t>Description:</w:t>
      </w:r>
      <w:r w:rsidRPr="00647CF1">
        <w:rPr>
          <w:rFonts w:asciiTheme="majorHAnsi" w:eastAsia="MS Mincho" w:hAnsiTheme="majorHAnsi"/>
          <w:b/>
          <w:sz w:val="24"/>
          <w:szCs w:val="24"/>
        </w:rPr>
        <w:tab/>
      </w:r>
      <w:r w:rsidR="006C57CC" w:rsidRPr="00647CF1">
        <w:rPr>
          <w:rFonts w:asciiTheme="majorHAnsi" w:eastAsia="MS Mincho" w:hAnsiTheme="majorHAnsi"/>
          <w:b/>
          <w:sz w:val="24"/>
          <w:szCs w:val="24"/>
        </w:rPr>
        <w:t>BIOC 202</w:t>
      </w:r>
      <w:r w:rsidRPr="00647CF1">
        <w:rPr>
          <w:rFonts w:asciiTheme="majorHAnsi" w:eastAsia="MS Mincho" w:hAnsiTheme="majorHAnsi"/>
          <w:b/>
          <w:sz w:val="24"/>
          <w:szCs w:val="24"/>
        </w:rPr>
        <w:t>-951</w:t>
      </w:r>
      <w:r w:rsidR="006C57CC" w:rsidRPr="00647CF1">
        <w:rPr>
          <w:rFonts w:asciiTheme="majorHAnsi" w:eastAsia="MS Mincho" w:hAnsiTheme="majorHAnsi"/>
          <w:b/>
          <w:sz w:val="24"/>
          <w:szCs w:val="24"/>
        </w:rPr>
        <w:t xml:space="preserve"> </w:t>
      </w:r>
      <w:r w:rsidRPr="00647CF1">
        <w:rPr>
          <w:rFonts w:asciiTheme="majorHAnsi" w:eastAsia="MS Mincho" w:hAnsiTheme="majorHAnsi"/>
          <w:b/>
          <w:sz w:val="24"/>
          <w:szCs w:val="24"/>
        </w:rPr>
        <w:t>–</w:t>
      </w:r>
      <w:r w:rsidR="006C57CC" w:rsidRPr="00647CF1">
        <w:rPr>
          <w:rFonts w:asciiTheme="majorHAnsi" w:eastAsia="MS Mincho" w:hAnsiTheme="majorHAnsi"/>
          <w:b/>
          <w:sz w:val="24"/>
          <w:szCs w:val="24"/>
        </w:rPr>
        <w:t xml:space="preserve"> </w:t>
      </w:r>
      <w:r w:rsidRPr="00647CF1">
        <w:rPr>
          <w:rFonts w:asciiTheme="majorHAnsi" w:eastAsia="MS Mincho" w:hAnsiTheme="majorHAnsi"/>
          <w:b/>
          <w:sz w:val="24"/>
          <w:szCs w:val="24"/>
        </w:rPr>
        <w:t>Introductory Medical Biochemistry</w:t>
      </w:r>
      <w:r w:rsidR="006C57CC" w:rsidRPr="00647CF1">
        <w:rPr>
          <w:rFonts w:asciiTheme="majorHAnsi" w:eastAsia="MS Mincho" w:hAnsiTheme="majorHAnsi"/>
          <w:b/>
          <w:sz w:val="24"/>
          <w:szCs w:val="24"/>
        </w:rPr>
        <w:t xml:space="preserve"> (3 credits):</w:t>
      </w:r>
      <w:r w:rsidR="006C57CC" w:rsidRPr="00647CF1">
        <w:rPr>
          <w:rFonts w:asciiTheme="majorHAnsi" w:eastAsia="MS Mincho" w:hAnsiTheme="majorHAnsi"/>
          <w:sz w:val="24"/>
          <w:szCs w:val="24"/>
        </w:rPr>
        <w:t xml:space="preserve"> </w:t>
      </w:r>
      <w:r w:rsidR="006C57CC" w:rsidRPr="00647CF1">
        <w:rPr>
          <w:rFonts w:asciiTheme="majorHAnsi" w:hAnsiTheme="majorHAnsi"/>
          <w:sz w:val="24"/>
          <w:szCs w:val="24"/>
          <w:lang w:eastAsia="en-CA"/>
        </w:rPr>
        <w:t xml:space="preserve">Introduction to proteins and enzymes, carbohydrate metabolism, and glucose homeostasis. The course emphasis is on human biochemistry and it is designed for students going into health science fields. Credit will be granted for only one of BIOC 202 or </w:t>
      </w:r>
      <w:r w:rsidRPr="00647CF1">
        <w:rPr>
          <w:rFonts w:asciiTheme="majorHAnsi" w:hAnsiTheme="majorHAnsi"/>
          <w:sz w:val="24"/>
          <w:szCs w:val="24"/>
          <w:lang w:eastAsia="en-CA"/>
        </w:rPr>
        <w:t xml:space="preserve">BIOC </w:t>
      </w:r>
      <w:r w:rsidR="006C57CC" w:rsidRPr="00647CF1">
        <w:rPr>
          <w:rFonts w:asciiTheme="majorHAnsi" w:hAnsiTheme="majorHAnsi"/>
          <w:sz w:val="24"/>
          <w:szCs w:val="24"/>
          <w:lang w:eastAsia="en-CA"/>
        </w:rPr>
        <w:t xml:space="preserve">203 or BIOL 201. </w:t>
      </w:r>
      <w:r w:rsidR="006C57CC" w:rsidRPr="00647CF1">
        <w:rPr>
          <w:rFonts w:asciiTheme="majorHAnsi" w:hAnsiTheme="majorHAnsi"/>
          <w:sz w:val="24"/>
          <w:szCs w:val="24"/>
        </w:rPr>
        <w:t xml:space="preserve"> </w:t>
      </w:r>
      <w:r w:rsidR="006C57CC" w:rsidRPr="00647CF1">
        <w:rPr>
          <w:rFonts w:asciiTheme="majorHAnsi" w:hAnsiTheme="majorHAnsi"/>
          <w:b/>
          <w:sz w:val="24"/>
          <w:szCs w:val="24"/>
        </w:rPr>
        <w:t>[3-0-1].</w:t>
      </w:r>
      <w:r w:rsidR="006C57CC" w:rsidRPr="00647CF1">
        <w:rPr>
          <w:rFonts w:asciiTheme="majorHAnsi" w:hAnsiTheme="majorHAnsi"/>
          <w:sz w:val="24"/>
          <w:szCs w:val="24"/>
        </w:rPr>
        <w:t xml:space="preserve"> </w:t>
      </w:r>
    </w:p>
    <w:p w14:paraId="159DE15A" w14:textId="77777777" w:rsidR="008965C1" w:rsidRDefault="006C57CC" w:rsidP="00FC5E33">
      <w:pPr>
        <w:ind w:left="1560" w:right="-574"/>
        <w:rPr>
          <w:rFonts w:asciiTheme="majorHAnsi" w:eastAsia="MS Mincho" w:hAnsiTheme="majorHAnsi"/>
        </w:rPr>
      </w:pPr>
      <w:r w:rsidRPr="00647CF1">
        <w:rPr>
          <w:rFonts w:asciiTheme="majorHAnsi" w:eastAsia="MS Mincho" w:hAnsiTheme="majorHAnsi"/>
          <w:b/>
        </w:rPr>
        <w:t>Prerequisite</w:t>
      </w:r>
      <w:r w:rsidRPr="00647CF1">
        <w:rPr>
          <w:rFonts w:asciiTheme="majorHAnsi" w:eastAsia="MS Mincho" w:hAnsiTheme="majorHAnsi"/>
        </w:rPr>
        <w:t xml:space="preserve">: </w:t>
      </w:r>
    </w:p>
    <w:p w14:paraId="070DA3E3" w14:textId="64DAF6FC" w:rsidR="008965C1" w:rsidRDefault="006C57CC" w:rsidP="00FC5E33">
      <w:pPr>
        <w:ind w:left="1560" w:right="-574"/>
        <w:rPr>
          <w:rFonts w:asciiTheme="majorHAnsi" w:hAnsiTheme="majorHAnsi"/>
          <w:lang w:eastAsia="en-CA"/>
        </w:rPr>
      </w:pPr>
      <w:proofErr w:type="gramStart"/>
      <w:r w:rsidRPr="00647CF1">
        <w:rPr>
          <w:rFonts w:asciiTheme="majorHAnsi" w:hAnsiTheme="majorHAnsi"/>
          <w:lang w:eastAsia="en-CA"/>
        </w:rPr>
        <w:t xml:space="preserve">Either (a) </w:t>
      </w:r>
      <w:r w:rsidR="00D97C84">
        <w:rPr>
          <w:rFonts w:asciiTheme="majorHAnsi" w:hAnsiTheme="majorHAnsi"/>
          <w:lang w:eastAsia="en-CA"/>
        </w:rPr>
        <w:t>CHEM 20</w:t>
      </w:r>
      <w:r w:rsidRPr="00647CF1">
        <w:rPr>
          <w:rFonts w:asciiTheme="majorHAnsi" w:hAnsiTheme="majorHAnsi"/>
          <w:lang w:eastAsia="en-CA"/>
        </w:rPr>
        <w:t>3 or (b</w:t>
      </w:r>
      <w:r w:rsidR="00D97C84">
        <w:rPr>
          <w:rFonts w:asciiTheme="majorHAnsi" w:hAnsiTheme="majorHAnsi"/>
          <w:lang w:eastAsia="en-CA"/>
        </w:rPr>
        <w:t xml:space="preserve">) </w:t>
      </w:r>
      <w:r w:rsidRPr="00647CF1">
        <w:rPr>
          <w:rFonts w:asciiTheme="majorHAnsi" w:hAnsiTheme="majorHAnsi"/>
          <w:lang w:eastAsia="en-CA"/>
        </w:rPr>
        <w:t xml:space="preserve">CHEM </w:t>
      </w:r>
      <w:r w:rsidR="00FC5E33">
        <w:rPr>
          <w:rFonts w:asciiTheme="majorHAnsi" w:hAnsiTheme="majorHAnsi"/>
          <w:lang w:eastAsia="en-CA"/>
        </w:rPr>
        <w:t>2</w:t>
      </w:r>
      <w:r w:rsidR="00D97C84">
        <w:rPr>
          <w:rFonts w:asciiTheme="majorHAnsi" w:hAnsiTheme="majorHAnsi"/>
          <w:lang w:eastAsia="en-CA"/>
        </w:rPr>
        <w:t>33 or (c) all of CHEM</w:t>
      </w:r>
      <w:r w:rsidRPr="00647CF1">
        <w:rPr>
          <w:rFonts w:asciiTheme="majorHAnsi" w:hAnsiTheme="majorHAnsi"/>
          <w:lang w:eastAsia="en-CA"/>
        </w:rPr>
        <w:t xml:space="preserve"> 233, PHAR 220.</w:t>
      </w:r>
      <w:proofErr w:type="gramEnd"/>
      <w:r w:rsidR="00D97C84">
        <w:rPr>
          <w:rFonts w:asciiTheme="majorHAnsi" w:hAnsiTheme="majorHAnsi"/>
          <w:lang w:eastAsia="en-CA"/>
        </w:rPr>
        <w:t xml:space="preserve"> </w:t>
      </w:r>
    </w:p>
    <w:p w14:paraId="228A8349" w14:textId="77777777" w:rsidR="008965C1" w:rsidRDefault="00D97C84" w:rsidP="00FC5E33">
      <w:pPr>
        <w:ind w:left="1560" w:right="-574"/>
        <w:rPr>
          <w:rFonts w:asciiTheme="majorHAnsi" w:hAnsiTheme="majorHAnsi"/>
          <w:lang w:eastAsia="en-CA"/>
        </w:rPr>
      </w:pPr>
      <w:r>
        <w:rPr>
          <w:rFonts w:asciiTheme="majorHAnsi" w:hAnsiTheme="majorHAnsi"/>
          <w:lang w:eastAsia="en-CA"/>
        </w:rPr>
        <w:t xml:space="preserve">For option (a), a </w:t>
      </w:r>
      <w:proofErr w:type="spellStart"/>
      <w:r>
        <w:rPr>
          <w:rFonts w:asciiTheme="majorHAnsi" w:hAnsiTheme="majorHAnsi"/>
          <w:lang w:eastAsia="en-CA"/>
        </w:rPr>
        <w:t>corequiste</w:t>
      </w:r>
      <w:proofErr w:type="spellEnd"/>
      <w:r>
        <w:rPr>
          <w:rFonts w:asciiTheme="majorHAnsi" w:hAnsiTheme="majorHAnsi"/>
          <w:lang w:eastAsia="en-CA"/>
        </w:rPr>
        <w:t xml:space="preserve"> of CHEM 213 is required.  </w:t>
      </w:r>
    </w:p>
    <w:p w14:paraId="112E0057" w14:textId="36DB4975" w:rsidR="006C57CC" w:rsidRPr="00647CF1" w:rsidRDefault="00D97C84" w:rsidP="00FC5E33">
      <w:pPr>
        <w:ind w:left="1560" w:right="-574"/>
        <w:rPr>
          <w:rFonts w:asciiTheme="majorHAnsi" w:hAnsiTheme="majorHAnsi"/>
          <w:lang w:eastAsia="en-CA"/>
        </w:rPr>
      </w:pPr>
      <w:r>
        <w:rPr>
          <w:rFonts w:asciiTheme="majorHAnsi" w:hAnsiTheme="majorHAnsi"/>
          <w:lang w:eastAsia="en-CA"/>
        </w:rPr>
        <w:t xml:space="preserve">For option (b), a </w:t>
      </w:r>
      <w:proofErr w:type="spellStart"/>
      <w:r>
        <w:rPr>
          <w:rFonts w:asciiTheme="majorHAnsi" w:hAnsiTheme="majorHAnsi"/>
          <w:lang w:eastAsia="en-CA"/>
        </w:rPr>
        <w:t>corequiste</w:t>
      </w:r>
      <w:proofErr w:type="spellEnd"/>
      <w:r>
        <w:rPr>
          <w:rFonts w:asciiTheme="majorHAnsi" w:hAnsiTheme="majorHAnsi"/>
          <w:lang w:eastAsia="en-CA"/>
        </w:rPr>
        <w:t xml:space="preserve"> of CHEM 205 is required.</w:t>
      </w:r>
    </w:p>
    <w:p w14:paraId="704B0A5E" w14:textId="7C373A8B" w:rsidR="001A24F8" w:rsidRDefault="006C57CC" w:rsidP="00D97C84">
      <w:pPr>
        <w:ind w:left="1560" w:right="-574"/>
        <w:rPr>
          <w:rFonts w:asciiTheme="majorHAnsi" w:hAnsiTheme="majorHAnsi"/>
          <w:lang w:eastAsia="en-CA"/>
        </w:rPr>
      </w:pPr>
      <w:r w:rsidRPr="00647CF1">
        <w:rPr>
          <w:rFonts w:asciiTheme="majorHAnsi" w:hAnsiTheme="majorHAnsi"/>
          <w:b/>
          <w:lang w:eastAsia="en-CA"/>
        </w:rPr>
        <w:t>Equivalents</w:t>
      </w:r>
      <w:r w:rsidRPr="00647CF1">
        <w:rPr>
          <w:rFonts w:asciiTheme="majorHAnsi" w:hAnsiTheme="majorHAnsi"/>
          <w:lang w:eastAsia="en-CA"/>
        </w:rPr>
        <w:t>:</w:t>
      </w:r>
      <w:r w:rsidR="00B370E6" w:rsidRPr="00647CF1">
        <w:rPr>
          <w:rFonts w:asciiTheme="majorHAnsi" w:hAnsiTheme="majorHAnsi"/>
          <w:lang w:eastAsia="en-CA"/>
        </w:rPr>
        <w:t xml:space="preserve"> </w:t>
      </w:r>
      <w:r w:rsidRPr="00647CF1">
        <w:rPr>
          <w:rFonts w:asciiTheme="majorHAnsi" w:hAnsiTheme="majorHAnsi"/>
          <w:lang w:eastAsia="en-CA"/>
        </w:rPr>
        <w:t>BIOC</w:t>
      </w:r>
      <w:r w:rsidR="0008635D">
        <w:rPr>
          <w:rFonts w:asciiTheme="majorHAnsi" w:hAnsiTheme="majorHAnsi"/>
          <w:lang w:eastAsia="en-CA"/>
        </w:rPr>
        <w:t xml:space="preserve"> </w:t>
      </w:r>
      <w:r w:rsidRPr="00647CF1">
        <w:rPr>
          <w:rFonts w:asciiTheme="majorHAnsi" w:hAnsiTheme="majorHAnsi"/>
          <w:lang w:eastAsia="en-CA"/>
        </w:rPr>
        <w:t xml:space="preserve">203, </w:t>
      </w:r>
      <w:r w:rsidRPr="00647CF1">
        <w:rPr>
          <w:rFonts w:asciiTheme="majorHAnsi" w:hAnsiTheme="majorHAnsi"/>
          <w:bCs/>
          <w:lang w:eastAsia="en-CA"/>
        </w:rPr>
        <w:t>BIOL 201</w:t>
      </w:r>
      <w:r w:rsidRPr="00647CF1">
        <w:rPr>
          <w:rFonts w:asciiTheme="majorHAnsi" w:hAnsiTheme="majorHAnsi"/>
          <w:lang w:eastAsia="en-CA"/>
        </w:rPr>
        <w:t>.</w:t>
      </w:r>
    </w:p>
    <w:p w14:paraId="3AF9A9E1" w14:textId="77777777" w:rsidR="00D97C84" w:rsidRDefault="00D97C84" w:rsidP="00D97C84">
      <w:pPr>
        <w:ind w:left="1560" w:right="-574"/>
        <w:rPr>
          <w:rFonts w:asciiTheme="majorHAnsi" w:hAnsiTheme="majorHAnsi"/>
          <w:b/>
          <w:bCs/>
        </w:rPr>
      </w:pPr>
    </w:p>
    <w:p w14:paraId="3018C48C" w14:textId="06AA57CA" w:rsidR="00CD1B31" w:rsidRPr="00647CF1" w:rsidRDefault="00CD1B31" w:rsidP="003602D0">
      <w:pPr>
        <w:ind w:left="1560" w:right="-574" w:hanging="1560"/>
        <w:rPr>
          <w:rFonts w:asciiTheme="majorHAnsi" w:hAnsiTheme="majorHAnsi"/>
        </w:rPr>
      </w:pPr>
      <w:r w:rsidRPr="00647CF1">
        <w:rPr>
          <w:rFonts w:asciiTheme="majorHAnsi" w:hAnsiTheme="majorHAnsi"/>
          <w:b/>
          <w:bCs/>
        </w:rPr>
        <w:t>Lectures:</w:t>
      </w:r>
      <w:r w:rsidR="00430225" w:rsidRPr="00647CF1">
        <w:rPr>
          <w:rFonts w:asciiTheme="majorHAnsi" w:hAnsiTheme="majorHAnsi"/>
        </w:rPr>
        <w:tab/>
        <w:t>MW</w:t>
      </w:r>
      <w:r w:rsidRPr="00647CF1">
        <w:rPr>
          <w:rFonts w:asciiTheme="majorHAnsi" w:hAnsiTheme="majorHAnsi"/>
        </w:rPr>
        <w:t>F, 10:00-</w:t>
      </w:r>
      <w:r w:rsidR="005D0FDB">
        <w:rPr>
          <w:rFonts w:asciiTheme="majorHAnsi" w:hAnsiTheme="majorHAnsi"/>
        </w:rPr>
        <w:t>12:50</w:t>
      </w:r>
    </w:p>
    <w:p w14:paraId="42BB1193" w14:textId="3D7802C0" w:rsidR="00D63BF3" w:rsidRPr="00D63BF3" w:rsidRDefault="00CD1B31" w:rsidP="00D63BF3">
      <w:pPr>
        <w:ind w:left="1560" w:right="-574" w:hanging="1560"/>
        <w:rPr>
          <w:rFonts w:asciiTheme="majorHAnsi" w:hAnsiTheme="majorHAnsi"/>
          <w:lang w:val="en-CA"/>
        </w:rPr>
      </w:pPr>
      <w:r w:rsidRPr="00647CF1">
        <w:rPr>
          <w:rFonts w:asciiTheme="majorHAnsi" w:hAnsiTheme="majorHAnsi"/>
        </w:rPr>
        <w:tab/>
      </w:r>
      <w:r w:rsidR="00D63BF3" w:rsidRPr="00D63BF3">
        <w:rPr>
          <w:rFonts w:asciiTheme="majorHAnsi" w:hAnsiTheme="majorHAnsi"/>
          <w:lang w:val="en-CA"/>
        </w:rPr>
        <w:t>Woodward (Instructional Resources Centre-IRC)</w:t>
      </w:r>
      <w:r w:rsidR="00D63BF3">
        <w:rPr>
          <w:rFonts w:asciiTheme="majorHAnsi" w:hAnsiTheme="majorHAnsi"/>
          <w:lang w:val="en-CA"/>
        </w:rPr>
        <w:t xml:space="preserve"> 6</w:t>
      </w:r>
    </w:p>
    <w:p w14:paraId="3752ECC9" w14:textId="77777777" w:rsidR="000E5A57" w:rsidRPr="00E95889" w:rsidRDefault="000E5A57" w:rsidP="000E5A57">
      <w:pPr>
        <w:pStyle w:val="HTMLBody"/>
        <w:ind w:left="840" w:firstLine="720"/>
        <w:jc w:val="both"/>
        <w:rPr>
          <w:rFonts w:asciiTheme="majorHAnsi" w:hAnsiTheme="majorHAnsi"/>
          <w:b/>
          <w:sz w:val="24"/>
          <w:szCs w:val="24"/>
        </w:rPr>
      </w:pPr>
      <w:r w:rsidRPr="00E95889">
        <w:rPr>
          <w:rFonts w:asciiTheme="majorHAnsi" w:hAnsiTheme="majorHAnsi"/>
          <w:b/>
          <w:sz w:val="24"/>
          <w:szCs w:val="24"/>
        </w:rPr>
        <w:t>Dates:</w:t>
      </w:r>
    </w:p>
    <w:p w14:paraId="0352B457" w14:textId="1D6321DE" w:rsidR="000E5A57" w:rsidRPr="00E617ED" w:rsidRDefault="000E5A57" w:rsidP="00D63BF3">
      <w:pPr>
        <w:pStyle w:val="PlainText"/>
        <w:ind w:left="1440" w:right="-858" w:firstLine="261"/>
        <w:jc w:val="both"/>
        <w:rPr>
          <w:rFonts w:asciiTheme="majorHAnsi" w:eastAsia="MS Mincho" w:hAnsiTheme="majorHAnsi"/>
          <w:sz w:val="24"/>
          <w:szCs w:val="24"/>
          <w:highlight w:val="yellow"/>
        </w:rPr>
      </w:pPr>
      <w:r w:rsidRPr="007E1E44">
        <w:rPr>
          <w:rFonts w:asciiTheme="majorHAnsi" w:eastAsia="MS Mincho" w:hAnsiTheme="majorHAnsi"/>
          <w:sz w:val="24"/>
          <w:szCs w:val="24"/>
        </w:rPr>
        <w:t>Be</w:t>
      </w:r>
      <w:r w:rsidR="002A3AEB" w:rsidRPr="007E1E44">
        <w:rPr>
          <w:rFonts w:asciiTheme="majorHAnsi" w:eastAsia="MS Mincho" w:hAnsiTheme="majorHAnsi"/>
          <w:sz w:val="24"/>
          <w:szCs w:val="24"/>
        </w:rPr>
        <w:t xml:space="preserve">fore Midterm Exam (Section I): </w:t>
      </w:r>
      <w:r w:rsidR="00D63BF3">
        <w:rPr>
          <w:rFonts w:asciiTheme="majorHAnsi" w:eastAsia="MS Mincho" w:hAnsiTheme="majorHAnsi"/>
          <w:sz w:val="24"/>
          <w:szCs w:val="24"/>
        </w:rPr>
        <w:tab/>
      </w:r>
      <w:r w:rsidRPr="007E1E44">
        <w:rPr>
          <w:rFonts w:asciiTheme="majorHAnsi" w:eastAsia="MS Mincho" w:hAnsiTheme="majorHAnsi"/>
          <w:sz w:val="24"/>
          <w:szCs w:val="24"/>
        </w:rPr>
        <w:t xml:space="preserve">May </w:t>
      </w:r>
      <w:r w:rsidR="00D63BF3">
        <w:rPr>
          <w:rFonts w:asciiTheme="majorHAnsi" w:eastAsia="MS Mincho" w:hAnsiTheme="majorHAnsi"/>
          <w:sz w:val="24"/>
          <w:szCs w:val="24"/>
        </w:rPr>
        <w:t xml:space="preserve">6, 8, 10, 13, 15, 17, 22, </w:t>
      </w:r>
      <w:proofErr w:type="gramStart"/>
      <w:r w:rsidR="00D63BF3">
        <w:rPr>
          <w:rFonts w:asciiTheme="majorHAnsi" w:eastAsia="MS Mincho" w:hAnsiTheme="majorHAnsi"/>
          <w:sz w:val="24"/>
          <w:szCs w:val="24"/>
        </w:rPr>
        <w:t>24</w:t>
      </w:r>
      <w:proofErr w:type="gramEnd"/>
    </w:p>
    <w:p w14:paraId="16DD0E80" w14:textId="7F1710B2" w:rsidR="000E5A57" w:rsidRPr="00E95889" w:rsidRDefault="000E5A57" w:rsidP="00D63BF3">
      <w:pPr>
        <w:pStyle w:val="PlainText"/>
        <w:ind w:left="1440" w:right="-858" w:firstLine="261"/>
        <w:jc w:val="both"/>
        <w:rPr>
          <w:rFonts w:asciiTheme="majorHAnsi" w:eastAsia="MS Mincho" w:hAnsiTheme="majorHAnsi"/>
          <w:sz w:val="24"/>
          <w:szCs w:val="24"/>
        </w:rPr>
      </w:pPr>
      <w:r w:rsidRPr="007E1E44">
        <w:rPr>
          <w:rFonts w:asciiTheme="majorHAnsi" w:eastAsia="MS Mincho" w:hAnsiTheme="majorHAnsi"/>
          <w:sz w:val="24"/>
          <w:szCs w:val="24"/>
        </w:rPr>
        <w:t xml:space="preserve">After Midterm Exam (Section II): </w:t>
      </w:r>
      <w:r w:rsidR="00C10B77">
        <w:rPr>
          <w:rFonts w:asciiTheme="majorHAnsi" w:eastAsia="MS Mincho" w:hAnsiTheme="majorHAnsi"/>
          <w:sz w:val="24"/>
          <w:szCs w:val="24"/>
        </w:rPr>
        <w:t xml:space="preserve"> </w:t>
      </w:r>
      <w:r w:rsidR="00D63BF3">
        <w:rPr>
          <w:rFonts w:asciiTheme="majorHAnsi" w:eastAsia="MS Mincho" w:hAnsiTheme="majorHAnsi"/>
          <w:sz w:val="24"/>
          <w:szCs w:val="24"/>
        </w:rPr>
        <w:tab/>
        <w:t xml:space="preserve">May 29, 31, </w:t>
      </w:r>
      <w:r w:rsidR="007E1E44" w:rsidRPr="007E1E44">
        <w:rPr>
          <w:rFonts w:asciiTheme="majorHAnsi" w:eastAsia="MS Mincho" w:hAnsiTheme="majorHAnsi"/>
          <w:sz w:val="24"/>
          <w:szCs w:val="24"/>
        </w:rPr>
        <w:t xml:space="preserve">June </w:t>
      </w:r>
      <w:r w:rsidR="00D63BF3">
        <w:rPr>
          <w:rFonts w:asciiTheme="majorHAnsi" w:eastAsia="MS Mincho" w:hAnsiTheme="majorHAnsi"/>
          <w:sz w:val="24"/>
          <w:szCs w:val="24"/>
        </w:rPr>
        <w:t>10, 12, 14, 17, 19</w:t>
      </w:r>
    </w:p>
    <w:p w14:paraId="435A74D9" w14:textId="77777777" w:rsidR="00CD1B31" w:rsidRPr="00647CF1" w:rsidRDefault="00CD1B31" w:rsidP="003602D0">
      <w:pPr>
        <w:ind w:right="-574"/>
        <w:rPr>
          <w:rFonts w:asciiTheme="majorHAnsi" w:hAnsiTheme="majorHAnsi"/>
        </w:rPr>
      </w:pPr>
    </w:p>
    <w:p w14:paraId="0041794F" w14:textId="66E27B3B" w:rsidR="00CD1B31" w:rsidRPr="00E95889" w:rsidRDefault="00CD1B31" w:rsidP="003602D0">
      <w:pPr>
        <w:ind w:left="1560" w:right="-574" w:hanging="1560"/>
        <w:rPr>
          <w:rFonts w:asciiTheme="majorHAnsi" w:hAnsiTheme="majorHAnsi"/>
        </w:rPr>
      </w:pPr>
      <w:r w:rsidRPr="00E95889">
        <w:rPr>
          <w:rFonts w:asciiTheme="majorHAnsi" w:hAnsiTheme="majorHAnsi"/>
          <w:b/>
          <w:bCs/>
        </w:rPr>
        <w:t>Tutorials:</w:t>
      </w:r>
      <w:r w:rsidRPr="00E95889">
        <w:rPr>
          <w:rFonts w:asciiTheme="majorHAnsi" w:hAnsiTheme="majorHAnsi"/>
          <w:b/>
          <w:bCs/>
        </w:rPr>
        <w:tab/>
      </w:r>
      <w:r w:rsidR="006C57CC" w:rsidRPr="00E95889">
        <w:rPr>
          <w:rFonts w:asciiTheme="majorHAnsi" w:hAnsiTheme="majorHAnsi"/>
        </w:rPr>
        <w:t>W &amp; F</w:t>
      </w:r>
      <w:r w:rsidRPr="00E95889">
        <w:rPr>
          <w:rFonts w:asciiTheme="majorHAnsi" w:hAnsiTheme="majorHAnsi"/>
        </w:rPr>
        <w:t>, 1</w:t>
      </w:r>
      <w:r w:rsidR="0001372A">
        <w:rPr>
          <w:rFonts w:asciiTheme="majorHAnsi" w:hAnsiTheme="majorHAnsi"/>
        </w:rPr>
        <w:t>3:00-1</w:t>
      </w:r>
      <w:r w:rsidR="000C16F5">
        <w:rPr>
          <w:rFonts w:asciiTheme="majorHAnsi" w:hAnsiTheme="majorHAnsi"/>
        </w:rPr>
        <w:t>4</w:t>
      </w:r>
      <w:r w:rsidRPr="00E95889">
        <w:rPr>
          <w:rFonts w:asciiTheme="majorHAnsi" w:hAnsiTheme="majorHAnsi"/>
        </w:rPr>
        <w:t>:00</w:t>
      </w:r>
    </w:p>
    <w:p w14:paraId="63D9387A" w14:textId="77777777" w:rsidR="00D63BF3" w:rsidRDefault="00CD1B31" w:rsidP="00D63BF3">
      <w:pPr>
        <w:ind w:left="1560" w:right="-574" w:hanging="1560"/>
        <w:rPr>
          <w:rFonts w:asciiTheme="majorHAnsi" w:hAnsiTheme="majorHAnsi"/>
          <w:lang w:val="en-CA"/>
        </w:rPr>
      </w:pPr>
      <w:r w:rsidRPr="00E95889">
        <w:rPr>
          <w:rFonts w:asciiTheme="majorHAnsi" w:hAnsiTheme="majorHAnsi"/>
        </w:rPr>
        <w:tab/>
      </w:r>
      <w:r w:rsidR="00D63BF3" w:rsidRPr="00D63BF3">
        <w:rPr>
          <w:rFonts w:asciiTheme="majorHAnsi" w:hAnsiTheme="majorHAnsi"/>
          <w:lang w:val="en-CA"/>
        </w:rPr>
        <w:t>Woodward (Instructional Resources Centre-IRC)</w:t>
      </w:r>
      <w:r w:rsidR="00D63BF3">
        <w:rPr>
          <w:rFonts w:asciiTheme="majorHAnsi" w:hAnsiTheme="majorHAnsi"/>
          <w:lang w:val="en-CA"/>
        </w:rPr>
        <w:t xml:space="preserve"> 6</w:t>
      </w:r>
    </w:p>
    <w:p w14:paraId="68AF6D96" w14:textId="10842C67" w:rsidR="00CD1B31" w:rsidRPr="00E95889" w:rsidRDefault="00D63BF3" w:rsidP="003602D0">
      <w:pPr>
        <w:ind w:left="1560" w:right="-574" w:hanging="1560"/>
        <w:rPr>
          <w:rFonts w:asciiTheme="majorHAnsi" w:hAnsiTheme="majorHAnsi"/>
          <w:b/>
          <w:bCs/>
          <w:i/>
          <w:iCs/>
        </w:rPr>
      </w:pPr>
      <w:r>
        <w:rPr>
          <w:rFonts w:asciiTheme="majorHAnsi" w:hAnsiTheme="majorHAnsi"/>
          <w:lang w:val="en-CA"/>
        </w:rPr>
        <w:tab/>
      </w:r>
      <w:r w:rsidR="00CD1B31" w:rsidRPr="00E95889">
        <w:rPr>
          <w:rFonts w:asciiTheme="majorHAnsi" w:hAnsiTheme="majorHAnsi"/>
        </w:rPr>
        <w:tab/>
      </w:r>
      <w:r w:rsidR="00CD1B31" w:rsidRPr="00E95889">
        <w:rPr>
          <w:rFonts w:asciiTheme="majorHAnsi" w:hAnsiTheme="majorHAnsi"/>
          <w:b/>
          <w:bCs/>
          <w:i/>
          <w:iCs/>
        </w:rPr>
        <w:t>Tutorials are optional</w:t>
      </w:r>
    </w:p>
    <w:p w14:paraId="2D0C0E00" w14:textId="77777777" w:rsidR="003602D0" w:rsidRPr="00E95889" w:rsidRDefault="003602D0" w:rsidP="00E95889">
      <w:pPr>
        <w:pStyle w:val="HTMLBody"/>
        <w:ind w:left="840" w:firstLine="720"/>
        <w:jc w:val="both"/>
        <w:rPr>
          <w:rFonts w:asciiTheme="majorHAnsi" w:hAnsiTheme="majorHAnsi"/>
          <w:b/>
          <w:sz w:val="24"/>
          <w:szCs w:val="24"/>
        </w:rPr>
      </w:pPr>
      <w:r w:rsidRPr="00E95889">
        <w:rPr>
          <w:rFonts w:asciiTheme="majorHAnsi" w:hAnsiTheme="majorHAnsi"/>
          <w:b/>
          <w:sz w:val="24"/>
          <w:szCs w:val="24"/>
        </w:rPr>
        <w:t>Dates:</w:t>
      </w:r>
    </w:p>
    <w:p w14:paraId="4281EF2A" w14:textId="3674B965" w:rsidR="003602D0" w:rsidRPr="00311D9A" w:rsidRDefault="00E95889" w:rsidP="00D63BF3">
      <w:pPr>
        <w:pStyle w:val="PlainText"/>
        <w:ind w:left="1440" w:right="-716" w:firstLine="261"/>
        <w:jc w:val="both"/>
        <w:rPr>
          <w:rFonts w:asciiTheme="majorHAnsi" w:eastAsia="MS Mincho" w:hAnsiTheme="majorHAnsi"/>
          <w:sz w:val="24"/>
          <w:szCs w:val="24"/>
        </w:rPr>
      </w:pPr>
      <w:r w:rsidRPr="00311D9A">
        <w:rPr>
          <w:rFonts w:asciiTheme="majorHAnsi" w:eastAsia="MS Mincho" w:hAnsiTheme="majorHAnsi"/>
          <w:sz w:val="24"/>
          <w:szCs w:val="24"/>
        </w:rPr>
        <w:t>Be</w:t>
      </w:r>
      <w:r w:rsidR="00D63BF3">
        <w:rPr>
          <w:rFonts w:asciiTheme="majorHAnsi" w:eastAsia="MS Mincho" w:hAnsiTheme="majorHAnsi"/>
          <w:sz w:val="24"/>
          <w:szCs w:val="24"/>
        </w:rPr>
        <w:t xml:space="preserve">fore Midterm Exam (Section I): </w:t>
      </w:r>
      <w:r w:rsidR="00D63BF3">
        <w:rPr>
          <w:rFonts w:asciiTheme="majorHAnsi" w:eastAsia="MS Mincho" w:hAnsiTheme="majorHAnsi"/>
          <w:sz w:val="24"/>
          <w:szCs w:val="24"/>
        </w:rPr>
        <w:tab/>
      </w:r>
      <w:r w:rsidRPr="00311D9A">
        <w:rPr>
          <w:rFonts w:asciiTheme="majorHAnsi" w:eastAsia="MS Mincho" w:hAnsiTheme="majorHAnsi"/>
          <w:sz w:val="24"/>
          <w:szCs w:val="24"/>
        </w:rPr>
        <w:t>May</w:t>
      </w:r>
      <w:r w:rsidR="003602D0" w:rsidRPr="00311D9A">
        <w:rPr>
          <w:rFonts w:asciiTheme="majorHAnsi" w:eastAsia="MS Mincho" w:hAnsiTheme="majorHAnsi"/>
          <w:sz w:val="24"/>
          <w:szCs w:val="24"/>
        </w:rPr>
        <w:t xml:space="preserve"> </w:t>
      </w:r>
      <w:r w:rsidR="00D63BF3">
        <w:rPr>
          <w:rFonts w:asciiTheme="majorHAnsi" w:eastAsia="MS Mincho" w:hAnsiTheme="majorHAnsi"/>
          <w:sz w:val="24"/>
          <w:szCs w:val="24"/>
        </w:rPr>
        <w:t xml:space="preserve">8, 10, 15, 17, 22, </w:t>
      </w:r>
      <w:proofErr w:type="gramStart"/>
      <w:r w:rsidR="00D63BF3">
        <w:rPr>
          <w:rFonts w:asciiTheme="majorHAnsi" w:eastAsia="MS Mincho" w:hAnsiTheme="majorHAnsi"/>
          <w:sz w:val="24"/>
          <w:szCs w:val="24"/>
        </w:rPr>
        <w:t>24</w:t>
      </w:r>
      <w:proofErr w:type="gramEnd"/>
    </w:p>
    <w:p w14:paraId="0DC0FDF2" w14:textId="0D5A77ED" w:rsidR="003602D0" w:rsidRPr="00311D9A" w:rsidRDefault="003602D0" w:rsidP="00D63BF3">
      <w:pPr>
        <w:pStyle w:val="PlainText"/>
        <w:ind w:left="1440" w:right="-1283" w:firstLine="261"/>
        <w:jc w:val="both"/>
        <w:rPr>
          <w:rFonts w:asciiTheme="majorHAnsi" w:eastAsia="MS Mincho" w:hAnsiTheme="majorHAnsi"/>
          <w:sz w:val="24"/>
          <w:szCs w:val="24"/>
        </w:rPr>
      </w:pPr>
      <w:r w:rsidRPr="00311D9A">
        <w:rPr>
          <w:rFonts w:asciiTheme="majorHAnsi" w:eastAsia="MS Mincho" w:hAnsiTheme="majorHAnsi"/>
          <w:sz w:val="24"/>
          <w:szCs w:val="24"/>
        </w:rPr>
        <w:t>After Midterm Exam</w:t>
      </w:r>
      <w:r w:rsidR="00E95889" w:rsidRPr="00311D9A">
        <w:rPr>
          <w:rFonts w:asciiTheme="majorHAnsi" w:eastAsia="MS Mincho" w:hAnsiTheme="majorHAnsi"/>
          <w:sz w:val="24"/>
          <w:szCs w:val="24"/>
        </w:rPr>
        <w:t xml:space="preserve"> (Section II)</w:t>
      </w:r>
      <w:r w:rsidR="00D63BF3">
        <w:rPr>
          <w:rFonts w:asciiTheme="majorHAnsi" w:eastAsia="MS Mincho" w:hAnsiTheme="majorHAnsi"/>
          <w:sz w:val="24"/>
          <w:szCs w:val="24"/>
        </w:rPr>
        <w:t>:</w:t>
      </w:r>
      <w:r w:rsidR="00D63BF3">
        <w:rPr>
          <w:rFonts w:asciiTheme="majorHAnsi" w:eastAsia="MS Mincho" w:hAnsiTheme="majorHAnsi"/>
          <w:sz w:val="24"/>
          <w:szCs w:val="24"/>
        </w:rPr>
        <w:tab/>
        <w:t xml:space="preserve">May 29, 31, </w:t>
      </w:r>
      <w:r w:rsidR="00D63BF3" w:rsidRPr="007E1E44">
        <w:rPr>
          <w:rFonts w:asciiTheme="majorHAnsi" w:eastAsia="MS Mincho" w:hAnsiTheme="majorHAnsi"/>
          <w:sz w:val="24"/>
          <w:szCs w:val="24"/>
        </w:rPr>
        <w:t xml:space="preserve">June </w:t>
      </w:r>
      <w:r w:rsidR="00D63BF3">
        <w:rPr>
          <w:rFonts w:asciiTheme="majorHAnsi" w:eastAsia="MS Mincho" w:hAnsiTheme="majorHAnsi"/>
          <w:sz w:val="24"/>
          <w:szCs w:val="24"/>
        </w:rPr>
        <w:t xml:space="preserve">12, 14, 19, </w:t>
      </w:r>
      <w:r w:rsidR="00D63BF3" w:rsidRPr="00D63BF3">
        <w:rPr>
          <w:rFonts w:asciiTheme="majorHAnsi" w:eastAsia="MS Mincho" w:hAnsiTheme="majorHAnsi"/>
          <w:b/>
          <w:i/>
          <w:sz w:val="24"/>
          <w:szCs w:val="24"/>
          <w:u w:val="single"/>
        </w:rPr>
        <w:t>21</w:t>
      </w:r>
      <w:r w:rsidR="00D63BF3">
        <w:rPr>
          <w:rFonts w:asciiTheme="majorHAnsi" w:eastAsia="MS Mincho" w:hAnsiTheme="majorHAnsi"/>
          <w:b/>
          <w:i/>
          <w:sz w:val="24"/>
          <w:szCs w:val="24"/>
          <w:u w:val="single"/>
        </w:rPr>
        <w:t>*</w:t>
      </w:r>
    </w:p>
    <w:p w14:paraId="3FDADEAB" w14:textId="1F32673F" w:rsidR="00CD1B31" w:rsidRPr="008C54E5" w:rsidRDefault="00622B34" w:rsidP="008C54E5">
      <w:pPr>
        <w:ind w:left="1620" w:right="-858" w:firstLine="81"/>
        <w:rPr>
          <w:rFonts w:asciiTheme="majorHAnsi" w:eastAsia="MS Mincho" w:hAnsiTheme="majorHAnsi"/>
          <w:b/>
          <w:sz w:val="20"/>
          <w:szCs w:val="20"/>
        </w:rPr>
      </w:pPr>
      <w:r w:rsidRPr="00622B34">
        <w:rPr>
          <w:rFonts w:asciiTheme="majorHAnsi" w:eastAsia="MS Mincho" w:hAnsiTheme="majorHAnsi"/>
          <w:b/>
        </w:rPr>
        <w:t>*</w:t>
      </w:r>
      <w:r>
        <w:rPr>
          <w:rFonts w:asciiTheme="majorHAnsi" w:eastAsia="MS Mincho" w:hAnsiTheme="majorHAnsi"/>
        </w:rPr>
        <w:t xml:space="preserve"> </w:t>
      </w:r>
      <w:r w:rsidRPr="008C54E5">
        <w:rPr>
          <w:rFonts w:asciiTheme="majorHAnsi" w:eastAsia="MS Mincho" w:hAnsiTheme="majorHAnsi"/>
          <w:sz w:val="21"/>
          <w:szCs w:val="21"/>
        </w:rPr>
        <w:t xml:space="preserve">The </w:t>
      </w:r>
      <w:r w:rsidRPr="008C54E5">
        <w:rPr>
          <w:rFonts w:asciiTheme="majorHAnsi" w:eastAsia="MS Mincho" w:hAnsiTheme="majorHAnsi"/>
          <w:b/>
          <w:i/>
          <w:sz w:val="21"/>
          <w:szCs w:val="21"/>
          <w:u w:val="single"/>
        </w:rPr>
        <w:t>review tutorial</w:t>
      </w:r>
      <w:r w:rsidRPr="008C54E5">
        <w:rPr>
          <w:rFonts w:asciiTheme="majorHAnsi" w:eastAsia="MS Mincho" w:hAnsiTheme="majorHAnsi"/>
          <w:sz w:val="21"/>
          <w:szCs w:val="21"/>
        </w:rPr>
        <w:t xml:space="preserve"> on June 21 will be held in </w:t>
      </w:r>
      <w:r w:rsidR="008C54E5" w:rsidRPr="008C54E5">
        <w:rPr>
          <w:rFonts w:asciiTheme="majorHAnsi" w:eastAsia="MS Mincho" w:hAnsiTheme="majorHAnsi"/>
          <w:b/>
          <w:i/>
          <w:sz w:val="21"/>
          <w:szCs w:val="21"/>
          <w:u w:val="single"/>
        </w:rPr>
        <w:t>Earth Sciences Building</w:t>
      </w:r>
      <w:r w:rsidR="008C54E5" w:rsidRPr="008C54E5">
        <w:rPr>
          <w:rFonts w:asciiTheme="majorHAnsi" w:eastAsia="MS Mincho" w:hAnsiTheme="majorHAnsi"/>
          <w:i/>
          <w:sz w:val="21"/>
          <w:szCs w:val="21"/>
          <w:u w:val="single"/>
        </w:rPr>
        <w:t xml:space="preserve"> (</w:t>
      </w:r>
      <w:r w:rsidR="008C54E5" w:rsidRPr="008C54E5">
        <w:rPr>
          <w:rFonts w:asciiTheme="majorHAnsi" w:eastAsia="MS Mincho" w:hAnsiTheme="majorHAnsi"/>
          <w:b/>
          <w:i/>
          <w:sz w:val="21"/>
          <w:szCs w:val="21"/>
          <w:u w:val="single"/>
        </w:rPr>
        <w:t>ESB) 1012</w:t>
      </w:r>
      <w:r w:rsidR="008C54E5" w:rsidRPr="008C54E5">
        <w:rPr>
          <w:rFonts w:asciiTheme="majorHAnsi" w:eastAsia="MS Mincho" w:hAnsiTheme="majorHAnsi"/>
          <w:b/>
          <w:sz w:val="21"/>
          <w:szCs w:val="21"/>
        </w:rPr>
        <w:t>.</w:t>
      </w:r>
    </w:p>
    <w:p w14:paraId="03E96F85" w14:textId="77777777" w:rsidR="00622B34" w:rsidRPr="00622B34" w:rsidRDefault="00622B34" w:rsidP="00622B34">
      <w:pPr>
        <w:ind w:left="1620" w:firstLine="81"/>
      </w:pPr>
    </w:p>
    <w:p w14:paraId="1E73D694" w14:textId="77777777" w:rsidR="0020309C" w:rsidRDefault="00CD1B31" w:rsidP="00F827AF">
      <w:pPr>
        <w:ind w:left="1560" w:right="-574" w:hanging="1560"/>
        <w:rPr>
          <w:rFonts w:asciiTheme="majorHAnsi" w:eastAsia="MS Mincho" w:hAnsiTheme="majorHAnsi"/>
        </w:rPr>
      </w:pPr>
      <w:r w:rsidRPr="003602D0">
        <w:rPr>
          <w:rFonts w:asciiTheme="majorHAnsi" w:hAnsiTheme="majorHAnsi"/>
          <w:b/>
          <w:bCs/>
        </w:rPr>
        <w:t>Textbook:</w:t>
      </w:r>
      <w:r w:rsidRPr="003602D0">
        <w:rPr>
          <w:rFonts w:asciiTheme="majorHAnsi" w:hAnsiTheme="majorHAnsi"/>
        </w:rPr>
        <w:tab/>
      </w:r>
      <w:r w:rsidR="003602D0" w:rsidRPr="003602D0">
        <w:rPr>
          <w:rFonts w:asciiTheme="majorHAnsi" w:eastAsia="MS Mincho" w:hAnsiTheme="majorHAnsi"/>
          <w:i/>
        </w:rPr>
        <w:t>Recommended</w:t>
      </w:r>
      <w:r w:rsidR="003602D0" w:rsidRPr="003602D0">
        <w:rPr>
          <w:rFonts w:asciiTheme="majorHAnsi" w:eastAsia="MS Mincho" w:hAnsiTheme="majorHAnsi"/>
        </w:rPr>
        <w:t xml:space="preserve"> </w:t>
      </w:r>
      <w:proofErr w:type="spellStart"/>
      <w:r w:rsidR="003602D0" w:rsidRPr="003602D0">
        <w:rPr>
          <w:rFonts w:asciiTheme="majorHAnsi" w:eastAsia="MS Mincho" w:hAnsiTheme="majorHAnsi"/>
        </w:rPr>
        <w:t>Lehninger</w:t>
      </w:r>
      <w:proofErr w:type="spellEnd"/>
      <w:r w:rsidR="003602D0" w:rsidRPr="003602D0">
        <w:rPr>
          <w:rFonts w:asciiTheme="majorHAnsi" w:eastAsia="MS Mincho" w:hAnsiTheme="majorHAnsi"/>
        </w:rPr>
        <w:t>: Principles of Biochemistry (</w:t>
      </w:r>
      <w:r w:rsidR="0008635D">
        <w:rPr>
          <w:rFonts w:asciiTheme="majorHAnsi" w:eastAsia="MS Mincho" w:hAnsiTheme="majorHAnsi"/>
        </w:rPr>
        <w:t>Seventh</w:t>
      </w:r>
      <w:r w:rsidR="003602D0" w:rsidRPr="003602D0">
        <w:rPr>
          <w:rFonts w:asciiTheme="majorHAnsi" w:eastAsia="MS Mincho" w:hAnsiTheme="majorHAnsi"/>
        </w:rPr>
        <w:t xml:space="preserve"> edi</w:t>
      </w:r>
      <w:r w:rsidR="003602D0">
        <w:rPr>
          <w:rFonts w:asciiTheme="majorHAnsi" w:eastAsia="MS Mincho" w:hAnsiTheme="majorHAnsi"/>
        </w:rPr>
        <w:t>tion), Worth Publishers, 201</w:t>
      </w:r>
      <w:r w:rsidR="0008635D">
        <w:rPr>
          <w:rFonts w:asciiTheme="majorHAnsi" w:eastAsia="MS Mincho" w:hAnsiTheme="majorHAnsi"/>
        </w:rPr>
        <w:t>7</w:t>
      </w:r>
      <w:r w:rsidR="003602D0">
        <w:rPr>
          <w:rFonts w:asciiTheme="majorHAnsi" w:eastAsia="MS Mincho" w:hAnsiTheme="majorHAnsi"/>
        </w:rPr>
        <w:t>.</w:t>
      </w:r>
      <w:r w:rsidR="009F1343">
        <w:rPr>
          <w:rFonts w:asciiTheme="majorHAnsi" w:eastAsia="MS Mincho" w:hAnsiTheme="majorHAnsi"/>
        </w:rPr>
        <w:t xml:space="preserve"> </w:t>
      </w:r>
    </w:p>
    <w:p w14:paraId="06A10BE8" w14:textId="6F7B0908" w:rsidR="00CD1B31" w:rsidRDefault="009F1343" w:rsidP="003602D0">
      <w:pPr>
        <w:ind w:left="1560" w:right="-574"/>
        <w:rPr>
          <w:sz w:val="17"/>
          <w:szCs w:val="17"/>
        </w:rPr>
      </w:pPr>
      <w:proofErr w:type="gramStart"/>
      <w:r>
        <w:rPr>
          <w:rFonts w:asciiTheme="majorHAnsi" w:eastAsia="MS Mincho" w:hAnsiTheme="majorHAnsi"/>
        </w:rPr>
        <w:t xml:space="preserve">Also available as </w:t>
      </w:r>
      <w:proofErr w:type="spellStart"/>
      <w:r>
        <w:rPr>
          <w:rFonts w:asciiTheme="majorHAnsi" w:eastAsia="MS Mincho" w:hAnsiTheme="majorHAnsi"/>
        </w:rPr>
        <w:t>looseleaf</w:t>
      </w:r>
      <w:proofErr w:type="spellEnd"/>
      <w:r>
        <w:rPr>
          <w:rFonts w:asciiTheme="majorHAnsi" w:eastAsia="MS Mincho" w:hAnsiTheme="majorHAnsi"/>
        </w:rPr>
        <w:t xml:space="preserve"> package with portal.</w:t>
      </w:r>
      <w:proofErr w:type="gramEnd"/>
      <w:r w:rsidR="0020309C">
        <w:rPr>
          <w:rFonts w:asciiTheme="majorHAnsi" w:eastAsia="MS Mincho" w:hAnsiTheme="majorHAnsi"/>
        </w:rPr>
        <w:t xml:space="preserve">  </w:t>
      </w:r>
      <w:r w:rsidR="00CD1B31" w:rsidRPr="003602D0">
        <w:rPr>
          <w:rFonts w:asciiTheme="majorHAnsi" w:hAnsiTheme="majorHAnsi"/>
          <w:i/>
        </w:rPr>
        <w:t>Website</w:t>
      </w:r>
      <w:r w:rsidR="00CD1B31" w:rsidRPr="003602D0">
        <w:rPr>
          <w:rFonts w:asciiTheme="majorHAnsi" w:hAnsiTheme="majorHAnsi"/>
        </w:rPr>
        <w:t>:</w:t>
      </w:r>
      <w:r w:rsidR="0020309C">
        <w:rPr>
          <w:rFonts w:asciiTheme="majorHAnsi" w:hAnsiTheme="majorHAnsi"/>
        </w:rPr>
        <w:t xml:space="preserve"> </w:t>
      </w:r>
      <w:hyperlink r:id="rId9" w:history="1">
        <w:r w:rsidR="0020309C" w:rsidRPr="0020309C">
          <w:rPr>
            <w:rStyle w:val="Hyperlink"/>
            <w:sz w:val="17"/>
            <w:szCs w:val="17"/>
          </w:rPr>
          <w:t>https://www.macmillanlearning.com/catalog/Product/lehningerprinciplesofbiochemistry-seventhedition-nelson</w:t>
        </w:r>
      </w:hyperlink>
    </w:p>
    <w:p w14:paraId="7BEB2A5F" w14:textId="48458966" w:rsidR="00E346C4" w:rsidRDefault="00E346C4" w:rsidP="003602D0">
      <w:pPr>
        <w:ind w:left="1560" w:right="-574"/>
        <w:rPr>
          <w:rFonts w:asciiTheme="majorHAnsi" w:hAnsiTheme="majorHAnsi"/>
          <w:i/>
        </w:rPr>
      </w:pPr>
      <w:r>
        <w:rPr>
          <w:rFonts w:asciiTheme="majorHAnsi" w:hAnsiTheme="majorHAnsi"/>
          <w:i/>
        </w:rPr>
        <w:t xml:space="preserve">Older </w:t>
      </w:r>
      <w:r w:rsidR="0008635D">
        <w:rPr>
          <w:rFonts w:asciiTheme="majorHAnsi" w:hAnsiTheme="majorHAnsi"/>
          <w:i/>
        </w:rPr>
        <w:t>6</w:t>
      </w:r>
      <w:r w:rsidR="0008635D" w:rsidRPr="0008635D">
        <w:rPr>
          <w:rFonts w:asciiTheme="majorHAnsi" w:hAnsiTheme="majorHAnsi"/>
          <w:i/>
          <w:vertAlign w:val="superscript"/>
        </w:rPr>
        <w:t>th</w:t>
      </w:r>
      <w:r w:rsidR="0008635D">
        <w:rPr>
          <w:rFonts w:asciiTheme="majorHAnsi" w:hAnsiTheme="majorHAnsi"/>
          <w:i/>
        </w:rPr>
        <w:t xml:space="preserve"> and 5</w:t>
      </w:r>
      <w:r w:rsidR="0008635D" w:rsidRPr="0008635D">
        <w:rPr>
          <w:rFonts w:asciiTheme="majorHAnsi" w:hAnsiTheme="majorHAnsi"/>
          <w:i/>
          <w:vertAlign w:val="superscript"/>
        </w:rPr>
        <w:t>th</w:t>
      </w:r>
      <w:r w:rsidR="0008635D">
        <w:rPr>
          <w:rFonts w:asciiTheme="majorHAnsi" w:hAnsiTheme="majorHAnsi"/>
          <w:i/>
        </w:rPr>
        <w:t xml:space="preserve"> </w:t>
      </w:r>
      <w:r>
        <w:rPr>
          <w:rFonts w:asciiTheme="majorHAnsi" w:hAnsiTheme="majorHAnsi"/>
          <w:i/>
        </w:rPr>
        <w:t>editions will suffice.</w:t>
      </w:r>
    </w:p>
    <w:p w14:paraId="044F4AAD" w14:textId="07C5755A" w:rsidR="002524BD" w:rsidRPr="003602D0" w:rsidRDefault="002524BD" w:rsidP="003602D0">
      <w:pPr>
        <w:ind w:left="1560" w:right="-574"/>
        <w:rPr>
          <w:rFonts w:asciiTheme="majorHAnsi" w:hAnsiTheme="majorHAnsi"/>
          <w:sz w:val="18"/>
          <w:szCs w:val="18"/>
        </w:rPr>
      </w:pPr>
      <w:r>
        <w:rPr>
          <w:rFonts w:asciiTheme="majorHAnsi" w:hAnsiTheme="majorHAnsi"/>
          <w:i/>
        </w:rPr>
        <w:t xml:space="preserve">Free </w:t>
      </w:r>
      <w:r w:rsidR="005C74E1">
        <w:rPr>
          <w:rFonts w:asciiTheme="majorHAnsi" w:hAnsiTheme="majorHAnsi"/>
          <w:i/>
        </w:rPr>
        <w:t xml:space="preserve">online </w:t>
      </w:r>
      <w:r>
        <w:rPr>
          <w:rFonts w:asciiTheme="majorHAnsi" w:hAnsiTheme="majorHAnsi"/>
          <w:i/>
        </w:rPr>
        <w:t>textbook:</w:t>
      </w:r>
      <w:r>
        <w:rPr>
          <w:rFonts w:asciiTheme="majorHAnsi" w:hAnsiTheme="majorHAnsi"/>
          <w:sz w:val="18"/>
          <w:szCs w:val="18"/>
        </w:rPr>
        <w:t xml:space="preserve"> </w:t>
      </w:r>
      <w:r w:rsidRPr="002524BD">
        <w:rPr>
          <w:rFonts w:asciiTheme="majorHAnsi" w:hAnsiTheme="majorHAnsi"/>
          <w:sz w:val="18"/>
          <w:szCs w:val="18"/>
        </w:rPr>
        <w:t>http://biochem.science.oregonstate.edu/biochemistry-free-and-easy</w:t>
      </w:r>
    </w:p>
    <w:p w14:paraId="6B5288E3" w14:textId="77777777" w:rsidR="00CD1B31" w:rsidRPr="00430225" w:rsidRDefault="00CD1B31" w:rsidP="003602D0">
      <w:pPr>
        <w:ind w:right="-574"/>
        <w:rPr>
          <w:rFonts w:asciiTheme="majorHAnsi" w:hAnsiTheme="majorHAnsi"/>
        </w:rPr>
      </w:pPr>
    </w:p>
    <w:p w14:paraId="585A62DA" w14:textId="5B62AAA5" w:rsidR="00CD1B31" w:rsidRPr="00430225" w:rsidRDefault="00647CF1" w:rsidP="003602D0">
      <w:pPr>
        <w:ind w:left="1560" w:right="-574" w:hanging="1560"/>
        <w:rPr>
          <w:rFonts w:asciiTheme="majorHAnsi" w:hAnsiTheme="majorHAnsi"/>
        </w:rPr>
      </w:pPr>
      <w:r w:rsidRPr="00430225">
        <w:rPr>
          <w:rFonts w:asciiTheme="majorHAnsi" w:hAnsiTheme="majorHAnsi"/>
          <w:b/>
          <w:bCs/>
        </w:rPr>
        <w:t>Instructor</w:t>
      </w:r>
      <w:r w:rsidR="00CD1B31" w:rsidRPr="00430225">
        <w:rPr>
          <w:rFonts w:asciiTheme="majorHAnsi" w:hAnsiTheme="majorHAnsi"/>
          <w:b/>
          <w:bCs/>
        </w:rPr>
        <w:t xml:space="preserve">:  </w:t>
      </w:r>
      <w:r>
        <w:rPr>
          <w:rFonts w:asciiTheme="majorHAnsi" w:hAnsiTheme="majorHAnsi"/>
          <w:b/>
          <w:bCs/>
        </w:rPr>
        <w:tab/>
      </w:r>
      <w:r w:rsidR="00CD1B31" w:rsidRPr="00430225">
        <w:rPr>
          <w:rFonts w:asciiTheme="majorHAnsi" w:hAnsiTheme="majorHAnsi"/>
          <w:b/>
          <w:bCs/>
        </w:rPr>
        <w:t xml:space="preserve">Dr. </w:t>
      </w:r>
      <w:r>
        <w:rPr>
          <w:rFonts w:asciiTheme="majorHAnsi" w:hAnsiTheme="majorHAnsi"/>
          <w:b/>
          <w:bCs/>
        </w:rPr>
        <w:t xml:space="preserve">Michael J. </w:t>
      </w:r>
      <w:proofErr w:type="spellStart"/>
      <w:r>
        <w:rPr>
          <w:rFonts w:asciiTheme="majorHAnsi" w:hAnsiTheme="majorHAnsi"/>
          <w:b/>
          <w:bCs/>
        </w:rPr>
        <w:t>Krisinger</w:t>
      </w:r>
      <w:proofErr w:type="spellEnd"/>
      <w:r>
        <w:rPr>
          <w:rFonts w:asciiTheme="majorHAnsi" w:hAnsiTheme="majorHAnsi"/>
          <w:b/>
          <w:bCs/>
        </w:rPr>
        <w:t xml:space="preserve"> (Course Chair</w:t>
      </w:r>
      <w:r w:rsidR="003C1ABF">
        <w:rPr>
          <w:rFonts w:asciiTheme="majorHAnsi" w:hAnsiTheme="majorHAnsi"/>
          <w:b/>
          <w:bCs/>
        </w:rPr>
        <w:t xml:space="preserve">, Lectures </w:t>
      </w:r>
      <w:r w:rsidR="004E2350">
        <w:rPr>
          <w:rFonts w:asciiTheme="majorHAnsi" w:hAnsiTheme="majorHAnsi"/>
          <w:b/>
          <w:bCs/>
        </w:rPr>
        <w:t>#</w:t>
      </w:r>
      <w:r w:rsidR="00622B34">
        <w:rPr>
          <w:rFonts w:asciiTheme="majorHAnsi" w:hAnsiTheme="majorHAnsi"/>
          <w:b/>
          <w:bCs/>
        </w:rPr>
        <w:t>1</w:t>
      </w:r>
      <w:r w:rsidR="003C1ABF">
        <w:rPr>
          <w:rFonts w:asciiTheme="majorHAnsi" w:hAnsiTheme="majorHAnsi"/>
          <w:b/>
          <w:bCs/>
        </w:rPr>
        <w:t>-15</w:t>
      </w:r>
      <w:r>
        <w:rPr>
          <w:rFonts w:asciiTheme="majorHAnsi" w:hAnsiTheme="majorHAnsi"/>
          <w:b/>
          <w:bCs/>
        </w:rPr>
        <w:t>)</w:t>
      </w:r>
    </w:p>
    <w:p w14:paraId="1E8F1EBD" w14:textId="24A04200" w:rsidR="00CD1B31" w:rsidRPr="00430225" w:rsidRDefault="004C4D7E" w:rsidP="003602D0">
      <w:pPr>
        <w:ind w:left="1560" w:right="-574" w:hanging="1560"/>
        <w:rPr>
          <w:rFonts w:asciiTheme="majorHAnsi" w:hAnsiTheme="majorHAnsi"/>
        </w:rPr>
      </w:pPr>
      <w:r>
        <w:rPr>
          <w:rFonts w:asciiTheme="majorHAnsi" w:hAnsiTheme="majorHAnsi"/>
        </w:rPr>
        <w:tab/>
      </w:r>
      <w:proofErr w:type="spellStart"/>
      <w:r w:rsidR="00CD1B31" w:rsidRPr="00430225">
        <w:rPr>
          <w:rFonts w:asciiTheme="majorHAnsi" w:hAnsiTheme="majorHAnsi"/>
        </w:rPr>
        <w:t>Copp</w:t>
      </w:r>
      <w:proofErr w:type="spellEnd"/>
      <w:r w:rsidR="00CD1B31" w:rsidRPr="00430225">
        <w:rPr>
          <w:rFonts w:asciiTheme="majorHAnsi" w:hAnsiTheme="majorHAnsi"/>
        </w:rPr>
        <w:t xml:space="preserve"> </w:t>
      </w:r>
      <w:r w:rsidR="00647CF1">
        <w:rPr>
          <w:rFonts w:asciiTheme="majorHAnsi" w:hAnsiTheme="majorHAnsi"/>
        </w:rPr>
        <w:t>Building</w:t>
      </w:r>
      <w:r w:rsidR="00A9762E">
        <w:rPr>
          <w:rFonts w:asciiTheme="majorHAnsi" w:hAnsiTheme="majorHAnsi"/>
        </w:rPr>
        <w:t>, Room 4207</w:t>
      </w:r>
    </w:p>
    <w:p w14:paraId="739AEE75" w14:textId="6AED1FA8" w:rsidR="00CD1B31" w:rsidRPr="00430225" w:rsidRDefault="004C4D7E" w:rsidP="003602D0">
      <w:pPr>
        <w:ind w:left="1560" w:right="-574" w:hanging="1560"/>
        <w:rPr>
          <w:rFonts w:asciiTheme="majorHAnsi" w:hAnsiTheme="majorHAnsi"/>
        </w:rPr>
      </w:pPr>
      <w:r>
        <w:rPr>
          <w:rFonts w:asciiTheme="majorHAnsi" w:hAnsiTheme="majorHAnsi"/>
        </w:rPr>
        <w:tab/>
      </w:r>
      <w:r w:rsidR="00647CF1">
        <w:rPr>
          <w:rFonts w:asciiTheme="majorHAnsi" w:hAnsiTheme="majorHAnsi"/>
        </w:rPr>
        <w:t>Tel:  827-1700</w:t>
      </w:r>
      <w:proofErr w:type="gramStart"/>
      <w:r w:rsidR="00CD1B31" w:rsidRPr="00430225">
        <w:rPr>
          <w:rFonts w:asciiTheme="majorHAnsi" w:hAnsiTheme="majorHAnsi"/>
        </w:rPr>
        <w:t>;</w:t>
      </w:r>
      <w:proofErr w:type="gramEnd"/>
      <w:r w:rsidR="00CD1B31" w:rsidRPr="00430225">
        <w:rPr>
          <w:rFonts w:asciiTheme="majorHAnsi" w:hAnsiTheme="majorHAnsi"/>
        </w:rPr>
        <w:t xml:space="preserve"> Email: </w:t>
      </w:r>
      <w:r w:rsidR="00647CF1" w:rsidRPr="00A9762E">
        <w:rPr>
          <w:rFonts w:asciiTheme="majorHAnsi" w:hAnsiTheme="majorHAnsi"/>
        </w:rPr>
        <w:t>mikekrisinger@hotmail.com</w:t>
      </w:r>
    </w:p>
    <w:p w14:paraId="19BAE861" w14:textId="06719D22" w:rsidR="00CD1B31" w:rsidRDefault="004C4D7E" w:rsidP="003602D0">
      <w:pPr>
        <w:ind w:left="1560" w:right="-574" w:hanging="1560"/>
        <w:rPr>
          <w:rFonts w:asciiTheme="majorHAnsi" w:hAnsiTheme="majorHAnsi"/>
        </w:rPr>
      </w:pPr>
      <w:r>
        <w:rPr>
          <w:rFonts w:asciiTheme="majorHAnsi" w:hAnsiTheme="majorHAnsi"/>
        </w:rPr>
        <w:tab/>
      </w:r>
      <w:r w:rsidR="00CD1B31" w:rsidRPr="00430225">
        <w:rPr>
          <w:rFonts w:asciiTheme="majorHAnsi" w:hAnsiTheme="majorHAnsi"/>
        </w:rPr>
        <w:t xml:space="preserve">Office Hours:  MWF </w:t>
      </w:r>
      <w:r w:rsidR="00421C6C">
        <w:rPr>
          <w:rFonts w:asciiTheme="majorHAnsi" w:hAnsiTheme="majorHAnsi"/>
        </w:rPr>
        <w:t>14:00-15:00</w:t>
      </w:r>
      <w:r w:rsidR="00647CF1">
        <w:rPr>
          <w:rFonts w:asciiTheme="majorHAnsi" w:hAnsiTheme="majorHAnsi"/>
        </w:rPr>
        <w:t xml:space="preserve"> </w:t>
      </w:r>
      <w:r w:rsidR="00CD1B31" w:rsidRPr="00430225">
        <w:rPr>
          <w:rFonts w:asciiTheme="majorHAnsi" w:hAnsiTheme="majorHAnsi"/>
        </w:rPr>
        <w:t>or by appointment</w:t>
      </w:r>
    </w:p>
    <w:p w14:paraId="69401C56" w14:textId="77777777" w:rsidR="00E346C4" w:rsidRDefault="00E346C4" w:rsidP="003602D0">
      <w:pPr>
        <w:ind w:left="1560" w:right="-574" w:hanging="1560"/>
        <w:rPr>
          <w:rFonts w:asciiTheme="majorHAnsi" w:hAnsiTheme="majorHAnsi"/>
        </w:rPr>
      </w:pPr>
    </w:p>
    <w:p w14:paraId="4BC8C671" w14:textId="77777777" w:rsidR="003602D0" w:rsidRPr="000A4804" w:rsidRDefault="00CD1B31" w:rsidP="003602D0">
      <w:pPr>
        <w:ind w:left="1620" w:right="-574" w:hanging="1620"/>
        <w:rPr>
          <w:rFonts w:asciiTheme="majorHAnsi" w:hAnsiTheme="majorHAnsi"/>
          <w:b/>
          <w:bCs/>
        </w:rPr>
      </w:pPr>
      <w:r w:rsidRPr="000A4804">
        <w:rPr>
          <w:rFonts w:asciiTheme="majorHAnsi" w:hAnsiTheme="majorHAnsi"/>
          <w:b/>
          <w:bCs/>
        </w:rPr>
        <w:t>T</w:t>
      </w:r>
      <w:r w:rsidR="003602D0" w:rsidRPr="000A4804">
        <w:rPr>
          <w:rFonts w:asciiTheme="majorHAnsi" w:hAnsiTheme="majorHAnsi"/>
          <w:b/>
          <w:bCs/>
        </w:rPr>
        <w:t>eaching Assistants</w:t>
      </w:r>
      <w:r w:rsidRPr="000A4804">
        <w:rPr>
          <w:rFonts w:asciiTheme="majorHAnsi" w:hAnsiTheme="majorHAnsi"/>
          <w:b/>
          <w:bCs/>
        </w:rPr>
        <w:t>:</w:t>
      </w:r>
      <w:r w:rsidRPr="000A4804">
        <w:rPr>
          <w:rFonts w:asciiTheme="majorHAnsi" w:hAnsiTheme="majorHAnsi"/>
          <w:b/>
          <w:bCs/>
        </w:rPr>
        <w:tab/>
      </w:r>
    </w:p>
    <w:p w14:paraId="7071AA99" w14:textId="3A40618F" w:rsidR="00CD1B31" w:rsidRPr="000C16F5" w:rsidRDefault="00DE695A" w:rsidP="00E346C4">
      <w:pPr>
        <w:ind w:left="1560" w:right="-574"/>
        <w:rPr>
          <w:rFonts w:asciiTheme="majorHAnsi" w:hAnsiTheme="majorHAnsi"/>
          <w:b/>
          <w:bCs/>
        </w:rPr>
      </w:pPr>
      <w:r>
        <w:rPr>
          <w:rFonts w:asciiTheme="majorHAnsi" w:hAnsiTheme="majorHAnsi"/>
          <w:b/>
        </w:rPr>
        <w:t>Peter M. Grin</w:t>
      </w:r>
      <w:r w:rsidR="003F0410" w:rsidRPr="000C16F5">
        <w:rPr>
          <w:rFonts w:asciiTheme="majorHAnsi" w:hAnsiTheme="majorHAnsi"/>
          <w:b/>
        </w:rPr>
        <w:t xml:space="preserve"> </w:t>
      </w:r>
      <w:r w:rsidR="00CD1B31" w:rsidRPr="000C16F5">
        <w:rPr>
          <w:rFonts w:asciiTheme="majorHAnsi" w:hAnsiTheme="majorHAnsi"/>
          <w:b/>
          <w:bCs/>
        </w:rPr>
        <w:t>(Section I)</w:t>
      </w:r>
    </w:p>
    <w:p w14:paraId="53AAAFB5" w14:textId="0EF2EBED" w:rsidR="00CD1B31" w:rsidRPr="00DE695A" w:rsidRDefault="00CD1B31" w:rsidP="00DE695A">
      <w:pPr>
        <w:ind w:left="1560" w:right="-574" w:hanging="1620"/>
        <w:rPr>
          <w:rFonts w:asciiTheme="majorHAnsi" w:hAnsiTheme="majorHAnsi"/>
          <w:bCs/>
          <w:lang w:val="en-CA"/>
        </w:rPr>
      </w:pPr>
      <w:r w:rsidRPr="00DE695A">
        <w:rPr>
          <w:rFonts w:asciiTheme="majorHAnsi" w:hAnsiTheme="majorHAnsi"/>
          <w:bCs/>
        </w:rPr>
        <w:tab/>
      </w:r>
      <w:proofErr w:type="gramStart"/>
      <w:r w:rsidR="00DE695A" w:rsidRPr="00DE695A">
        <w:rPr>
          <w:rFonts w:asciiTheme="majorHAnsi" w:hAnsiTheme="majorHAnsi"/>
          <w:bCs/>
          <w:lang w:val="en-CA"/>
        </w:rPr>
        <w:t>peter.grin@alumni.ubc.ca</w:t>
      </w:r>
      <w:proofErr w:type="gramEnd"/>
    </w:p>
    <w:p w14:paraId="5623A3F8" w14:textId="05A08B50" w:rsidR="00CD1B31" w:rsidRPr="000C16F5" w:rsidRDefault="00CD1B31" w:rsidP="00E346C4">
      <w:pPr>
        <w:ind w:left="1560" w:right="-574" w:hanging="1620"/>
        <w:rPr>
          <w:rFonts w:asciiTheme="majorHAnsi" w:hAnsiTheme="majorHAnsi"/>
        </w:rPr>
      </w:pPr>
      <w:r w:rsidRPr="000C16F5">
        <w:rPr>
          <w:rFonts w:asciiTheme="majorHAnsi" w:hAnsiTheme="majorHAnsi"/>
        </w:rPr>
        <w:tab/>
        <w:t>Offi</w:t>
      </w:r>
      <w:r w:rsidR="004C4D7E" w:rsidRPr="000C16F5">
        <w:rPr>
          <w:rFonts w:asciiTheme="majorHAnsi" w:hAnsiTheme="majorHAnsi"/>
        </w:rPr>
        <w:t>ce Hours</w:t>
      </w:r>
      <w:r w:rsidR="00581B54" w:rsidRPr="000C16F5">
        <w:rPr>
          <w:rFonts w:asciiTheme="majorHAnsi" w:hAnsiTheme="majorHAnsi"/>
        </w:rPr>
        <w:t xml:space="preserve"> (Q and A sessions)</w:t>
      </w:r>
      <w:r w:rsidR="004C4D7E" w:rsidRPr="000C16F5">
        <w:rPr>
          <w:rFonts w:asciiTheme="majorHAnsi" w:hAnsiTheme="majorHAnsi"/>
        </w:rPr>
        <w:t>:  WF</w:t>
      </w:r>
      <w:r w:rsidRPr="000C16F5">
        <w:rPr>
          <w:rFonts w:asciiTheme="majorHAnsi" w:hAnsiTheme="majorHAnsi"/>
        </w:rPr>
        <w:t xml:space="preserve"> </w:t>
      </w:r>
      <w:r w:rsidR="000C16F5">
        <w:rPr>
          <w:rFonts w:asciiTheme="majorHAnsi" w:hAnsiTheme="majorHAnsi"/>
        </w:rPr>
        <w:t>14</w:t>
      </w:r>
      <w:r w:rsidRPr="000C16F5">
        <w:rPr>
          <w:rFonts w:asciiTheme="majorHAnsi" w:hAnsiTheme="majorHAnsi"/>
        </w:rPr>
        <w:t>:00-</w:t>
      </w:r>
      <w:r w:rsidR="000C16F5">
        <w:rPr>
          <w:rFonts w:asciiTheme="majorHAnsi" w:hAnsiTheme="majorHAnsi"/>
        </w:rPr>
        <w:t>15</w:t>
      </w:r>
      <w:r w:rsidRPr="000C16F5">
        <w:rPr>
          <w:rFonts w:asciiTheme="majorHAnsi" w:hAnsiTheme="majorHAnsi"/>
        </w:rPr>
        <w:t>:00</w:t>
      </w:r>
      <w:r w:rsidR="001D528A" w:rsidRPr="000C16F5">
        <w:rPr>
          <w:rFonts w:asciiTheme="majorHAnsi" w:hAnsiTheme="majorHAnsi"/>
        </w:rPr>
        <w:t xml:space="preserve"> (in </w:t>
      </w:r>
      <w:r w:rsidR="00421C6C">
        <w:rPr>
          <w:rFonts w:asciiTheme="majorHAnsi" w:hAnsiTheme="majorHAnsi"/>
          <w:lang w:val="en-CA"/>
        </w:rPr>
        <w:t>IRC6</w:t>
      </w:r>
      <w:r w:rsidR="001D528A" w:rsidRPr="000C16F5">
        <w:rPr>
          <w:rFonts w:asciiTheme="majorHAnsi" w:hAnsiTheme="majorHAnsi"/>
        </w:rPr>
        <w:t>)</w:t>
      </w:r>
    </w:p>
    <w:p w14:paraId="30564C8B" w14:textId="77777777" w:rsidR="004C4D7E" w:rsidRPr="000C16F5" w:rsidRDefault="004C4D7E" w:rsidP="00E346C4">
      <w:pPr>
        <w:ind w:left="1560" w:right="-574" w:hanging="180"/>
        <w:rPr>
          <w:rFonts w:asciiTheme="majorHAnsi" w:hAnsiTheme="majorHAnsi"/>
          <w:b/>
          <w:bCs/>
        </w:rPr>
      </w:pPr>
    </w:p>
    <w:p w14:paraId="79C3361A" w14:textId="68DC09ED" w:rsidR="004C4D7E" w:rsidRPr="000C16F5" w:rsidRDefault="00935833" w:rsidP="00E346C4">
      <w:pPr>
        <w:ind w:left="1560" w:right="-574"/>
        <w:rPr>
          <w:rFonts w:asciiTheme="majorHAnsi" w:hAnsiTheme="majorHAnsi"/>
          <w:b/>
          <w:bCs/>
        </w:rPr>
      </w:pPr>
      <w:proofErr w:type="spellStart"/>
      <w:r>
        <w:rPr>
          <w:rFonts w:asciiTheme="majorHAnsi" w:hAnsiTheme="majorHAnsi" w:cs="Times"/>
          <w:b/>
        </w:rPr>
        <w:t>Kazun</w:t>
      </w:r>
      <w:r w:rsidR="00127994">
        <w:rPr>
          <w:rFonts w:asciiTheme="majorHAnsi" w:hAnsiTheme="majorHAnsi" w:cs="Times"/>
          <w:b/>
        </w:rPr>
        <w:t>e</w:t>
      </w:r>
      <w:proofErr w:type="spellEnd"/>
      <w:r w:rsidR="00127994">
        <w:rPr>
          <w:rFonts w:asciiTheme="majorHAnsi" w:hAnsiTheme="majorHAnsi" w:cs="Times"/>
          <w:b/>
        </w:rPr>
        <w:t xml:space="preserve"> Tamura</w:t>
      </w:r>
      <w:r w:rsidR="003F0410" w:rsidRPr="000C16F5">
        <w:rPr>
          <w:rFonts w:asciiTheme="majorHAnsi" w:hAnsiTheme="majorHAnsi" w:cs="Times"/>
          <w:b/>
        </w:rPr>
        <w:t xml:space="preserve"> </w:t>
      </w:r>
      <w:r w:rsidR="004C4D7E" w:rsidRPr="000C16F5">
        <w:rPr>
          <w:rFonts w:asciiTheme="majorHAnsi" w:hAnsiTheme="majorHAnsi"/>
          <w:b/>
          <w:bCs/>
        </w:rPr>
        <w:t>(Section II)</w:t>
      </w:r>
    </w:p>
    <w:p w14:paraId="50FF79D5" w14:textId="2B347D9D" w:rsidR="004C4D7E" w:rsidRPr="00A357F9" w:rsidRDefault="004C4D7E" w:rsidP="00A357F9">
      <w:pPr>
        <w:ind w:left="1560" w:right="-574" w:hanging="1620"/>
        <w:rPr>
          <w:rFonts w:asciiTheme="majorHAnsi" w:hAnsiTheme="majorHAnsi" w:cs="Times"/>
          <w:lang w:val="en-CA" w:eastAsia="en-CA"/>
        </w:rPr>
      </w:pPr>
      <w:r w:rsidRPr="000C16F5">
        <w:rPr>
          <w:rFonts w:asciiTheme="majorHAnsi" w:hAnsiTheme="majorHAnsi"/>
          <w:b/>
          <w:bCs/>
        </w:rPr>
        <w:lastRenderedPageBreak/>
        <w:tab/>
      </w:r>
      <w:r w:rsidR="00935833">
        <w:rPr>
          <w:rFonts w:asciiTheme="majorHAnsi" w:hAnsiTheme="majorHAnsi" w:cs="Times"/>
          <w:lang w:val="en-CA" w:eastAsia="en-CA"/>
        </w:rPr>
        <w:t>kazun</w:t>
      </w:r>
      <w:bookmarkStart w:id="0" w:name="_GoBack"/>
      <w:bookmarkEnd w:id="0"/>
      <w:r w:rsidR="00127994">
        <w:rPr>
          <w:rFonts w:asciiTheme="majorHAnsi" w:hAnsiTheme="majorHAnsi" w:cs="Times"/>
          <w:lang w:val="en-CA" w:eastAsia="en-CA"/>
        </w:rPr>
        <w:t>e.tamura@msl.ubc.ca</w:t>
      </w:r>
    </w:p>
    <w:p w14:paraId="73F1B9EA" w14:textId="6B0B7BAD" w:rsidR="004C4D7E" w:rsidRPr="003F0410" w:rsidRDefault="004C4D7E" w:rsidP="00E346C4">
      <w:pPr>
        <w:ind w:left="1560" w:right="-574" w:hanging="1620"/>
        <w:rPr>
          <w:rFonts w:asciiTheme="majorHAnsi" w:hAnsiTheme="majorHAnsi"/>
          <w:b/>
          <w:bCs/>
        </w:rPr>
      </w:pPr>
      <w:r w:rsidRPr="00E617ED">
        <w:rPr>
          <w:rFonts w:asciiTheme="majorHAnsi" w:hAnsiTheme="majorHAnsi"/>
          <w:b/>
          <w:bCs/>
        </w:rPr>
        <w:tab/>
      </w:r>
      <w:r w:rsidRPr="00E617ED">
        <w:rPr>
          <w:rFonts w:asciiTheme="majorHAnsi" w:hAnsiTheme="majorHAnsi"/>
        </w:rPr>
        <w:t>Office</w:t>
      </w:r>
      <w:r w:rsidRPr="003F0410">
        <w:rPr>
          <w:rFonts w:asciiTheme="majorHAnsi" w:hAnsiTheme="majorHAnsi"/>
        </w:rPr>
        <w:t xml:space="preserve"> Hours</w:t>
      </w:r>
      <w:r w:rsidR="00581B54" w:rsidRPr="003F0410">
        <w:rPr>
          <w:rFonts w:asciiTheme="majorHAnsi" w:hAnsiTheme="majorHAnsi"/>
        </w:rPr>
        <w:t xml:space="preserve"> (Q and A sessions)</w:t>
      </w:r>
      <w:r w:rsidRPr="003F0410">
        <w:rPr>
          <w:rFonts w:asciiTheme="majorHAnsi" w:hAnsiTheme="majorHAnsi"/>
        </w:rPr>
        <w:t xml:space="preserve">:  WF </w:t>
      </w:r>
      <w:r w:rsidR="000C16F5">
        <w:rPr>
          <w:rFonts w:asciiTheme="majorHAnsi" w:hAnsiTheme="majorHAnsi"/>
        </w:rPr>
        <w:t>14</w:t>
      </w:r>
      <w:r w:rsidR="000C16F5" w:rsidRPr="000C16F5">
        <w:rPr>
          <w:rFonts w:asciiTheme="majorHAnsi" w:hAnsiTheme="majorHAnsi"/>
        </w:rPr>
        <w:t>:00-</w:t>
      </w:r>
      <w:r w:rsidR="000C16F5">
        <w:rPr>
          <w:rFonts w:asciiTheme="majorHAnsi" w:hAnsiTheme="majorHAnsi"/>
        </w:rPr>
        <w:t>15</w:t>
      </w:r>
      <w:r w:rsidR="000C16F5" w:rsidRPr="000C16F5">
        <w:rPr>
          <w:rFonts w:asciiTheme="majorHAnsi" w:hAnsiTheme="majorHAnsi"/>
        </w:rPr>
        <w:t xml:space="preserve">:00 </w:t>
      </w:r>
      <w:r w:rsidR="001D528A" w:rsidRPr="003F0410">
        <w:rPr>
          <w:rFonts w:asciiTheme="majorHAnsi" w:hAnsiTheme="majorHAnsi"/>
        </w:rPr>
        <w:t xml:space="preserve">(in </w:t>
      </w:r>
      <w:r w:rsidR="00421C6C">
        <w:rPr>
          <w:rFonts w:asciiTheme="majorHAnsi" w:hAnsiTheme="majorHAnsi"/>
          <w:lang w:val="en-CA"/>
        </w:rPr>
        <w:t>IRC6</w:t>
      </w:r>
      <w:r w:rsidR="001D528A" w:rsidRPr="003F0410">
        <w:rPr>
          <w:rFonts w:asciiTheme="majorHAnsi" w:hAnsiTheme="majorHAnsi"/>
        </w:rPr>
        <w:t>)</w:t>
      </w:r>
    </w:p>
    <w:p w14:paraId="3E4BC597" w14:textId="77777777" w:rsidR="00E346C4" w:rsidRDefault="00E346C4" w:rsidP="002A3AEB">
      <w:pPr>
        <w:ind w:left="1560" w:right="-574" w:hanging="1560"/>
        <w:rPr>
          <w:rFonts w:asciiTheme="majorHAnsi" w:hAnsiTheme="majorHAnsi"/>
          <w:b/>
          <w:bCs/>
        </w:rPr>
      </w:pPr>
    </w:p>
    <w:p w14:paraId="025E1DA1" w14:textId="4EE69D94" w:rsidR="008C21AD" w:rsidRPr="007E1E44" w:rsidRDefault="00CD1B31" w:rsidP="00421C6C">
      <w:pPr>
        <w:ind w:left="1560" w:right="-716" w:hanging="1560"/>
        <w:rPr>
          <w:rFonts w:asciiTheme="majorHAnsi" w:hAnsiTheme="majorHAnsi"/>
        </w:rPr>
      </w:pPr>
      <w:r w:rsidRPr="007E1E44">
        <w:rPr>
          <w:rFonts w:asciiTheme="majorHAnsi" w:hAnsiTheme="majorHAnsi"/>
          <w:b/>
          <w:bCs/>
        </w:rPr>
        <w:t>Key Dates:</w:t>
      </w:r>
      <w:r w:rsidRPr="007E1E44">
        <w:rPr>
          <w:rFonts w:asciiTheme="majorHAnsi" w:hAnsiTheme="majorHAnsi"/>
        </w:rPr>
        <w:tab/>
      </w:r>
      <w:r w:rsidR="008C21AD" w:rsidRPr="007E1E44">
        <w:rPr>
          <w:rFonts w:asciiTheme="majorHAnsi" w:hAnsiTheme="majorHAnsi"/>
        </w:rPr>
        <w:t xml:space="preserve">Victoria </w:t>
      </w:r>
      <w:r w:rsidR="00942710" w:rsidRPr="007E1E44">
        <w:rPr>
          <w:rFonts w:asciiTheme="majorHAnsi" w:hAnsiTheme="majorHAnsi"/>
        </w:rPr>
        <w:t>Day</w:t>
      </w:r>
      <w:r w:rsidR="000C16F5">
        <w:rPr>
          <w:rFonts w:asciiTheme="majorHAnsi" w:hAnsiTheme="majorHAnsi"/>
        </w:rPr>
        <w:t xml:space="preserve"> (</w:t>
      </w:r>
      <w:r w:rsidR="000C16F5" w:rsidRPr="000C16F5">
        <w:rPr>
          <w:rFonts w:asciiTheme="majorHAnsi" w:hAnsiTheme="majorHAnsi"/>
          <w:b/>
          <w:i/>
        </w:rPr>
        <w:t>no class</w:t>
      </w:r>
      <w:r w:rsidR="000C16F5">
        <w:rPr>
          <w:rFonts w:asciiTheme="majorHAnsi" w:hAnsiTheme="majorHAnsi"/>
        </w:rPr>
        <w:t>)</w:t>
      </w:r>
      <w:r w:rsidR="008C21AD" w:rsidRPr="007E1E44">
        <w:rPr>
          <w:rFonts w:asciiTheme="majorHAnsi" w:hAnsiTheme="majorHAnsi"/>
        </w:rPr>
        <w:t xml:space="preserve">:  </w:t>
      </w:r>
      <w:r w:rsidR="008C21AD" w:rsidRPr="007E1E44">
        <w:rPr>
          <w:rFonts w:asciiTheme="majorHAnsi" w:hAnsiTheme="majorHAnsi"/>
        </w:rPr>
        <w:tab/>
      </w:r>
      <w:r w:rsidR="008C21AD" w:rsidRPr="007E1E44">
        <w:rPr>
          <w:rFonts w:asciiTheme="majorHAnsi" w:hAnsiTheme="majorHAnsi"/>
        </w:rPr>
        <w:tab/>
      </w:r>
      <w:r w:rsidR="00421C6C">
        <w:rPr>
          <w:rFonts w:asciiTheme="majorHAnsi" w:hAnsiTheme="majorHAnsi"/>
        </w:rPr>
        <w:t xml:space="preserve">Mon, </w:t>
      </w:r>
      <w:r w:rsidR="008C21AD" w:rsidRPr="007E1E44">
        <w:rPr>
          <w:rFonts w:asciiTheme="majorHAnsi" w:hAnsiTheme="majorHAnsi"/>
        </w:rPr>
        <w:t xml:space="preserve">May </w:t>
      </w:r>
      <w:r w:rsidR="005E3F26">
        <w:rPr>
          <w:rFonts w:asciiTheme="majorHAnsi" w:hAnsiTheme="majorHAnsi"/>
        </w:rPr>
        <w:t>2</w:t>
      </w:r>
      <w:r w:rsidR="00421C6C">
        <w:rPr>
          <w:rFonts w:asciiTheme="majorHAnsi" w:hAnsiTheme="majorHAnsi"/>
        </w:rPr>
        <w:t>0</w:t>
      </w:r>
      <w:r w:rsidR="00421C6C" w:rsidRPr="00421C6C">
        <w:rPr>
          <w:rFonts w:asciiTheme="majorHAnsi" w:hAnsiTheme="majorHAnsi"/>
          <w:vertAlign w:val="superscript"/>
        </w:rPr>
        <w:t>th</w:t>
      </w:r>
      <w:r w:rsidR="00421C6C">
        <w:rPr>
          <w:rFonts w:asciiTheme="majorHAnsi" w:hAnsiTheme="majorHAnsi"/>
        </w:rPr>
        <w:t>, 2019</w:t>
      </w:r>
    </w:p>
    <w:p w14:paraId="6FA354B8" w14:textId="3DE9521D" w:rsidR="00CD1B31" w:rsidRPr="007E1E44" w:rsidRDefault="00CD1B31" w:rsidP="00421C6C">
      <w:pPr>
        <w:ind w:left="1560" w:right="-716"/>
        <w:rPr>
          <w:rFonts w:asciiTheme="majorHAnsi" w:hAnsiTheme="majorHAnsi"/>
        </w:rPr>
      </w:pPr>
      <w:r w:rsidRPr="007E1E44">
        <w:rPr>
          <w:rFonts w:asciiTheme="majorHAnsi" w:hAnsiTheme="majorHAnsi"/>
        </w:rPr>
        <w:t>Midterm exam:</w:t>
      </w:r>
      <w:r w:rsidRPr="007E1E44">
        <w:rPr>
          <w:rFonts w:asciiTheme="majorHAnsi" w:hAnsiTheme="majorHAnsi"/>
        </w:rPr>
        <w:tab/>
      </w:r>
      <w:r w:rsidR="00421C6C">
        <w:rPr>
          <w:rFonts w:asciiTheme="majorHAnsi" w:hAnsiTheme="majorHAnsi"/>
        </w:rPr>
        <w:tab/>
      </w:r>
      <w:r w:rsidR="00421C6C">
        <w:rPr>
          <w:rFonts w:asciiTheme="majorHAnsi" w:hAnsiTheme="majorHAnsi"/>
        </w:rPr>
        <w:tab/>
        <w:t>Mon, May 27</w:t>
      </w:r>
      <w:r w:rsidR="00421C6C" w:rsidRPr="00421C6C">
        <w:rPr>
          <w:rFonts w:asciiTheme="majorHAnsi" w:hAnsiTheme="majorHAnsi"/>
          <w:vertAlign w:val="superscript"/>
        </w:rPr>
        <w:t>th</w:t>
      </w:r>
      <w:r w:rsidR="00421C6C">
        <w:rPr>
          <w:rFonts w:asciiTheme="majorHAnsi" w:hAnsiTheme="majorHAnsi"/>
        </w:rPr>
        <w:t>, 2019</w:t>
      </w:r>
      <w:r w:rsidR="0020309C">
        <w:rPr>
          <w:rFonts w:asciiTheme="majorHAnsi" w:hAnsiTheme="majorHAnsi"/>
        </w:rPr>
        <w:t xml:space="preserve"> from </w:t>
      </w:r>
      <w:r w:rsidR="00421C6C" w:rsidRPr="00421C6C">
        <w:rPr>
          <w:rFonts w:asciiTheme="majorHAnsi" w:hAnsiTheme="majorHAnsi"/>
        </w:rPr>
        <w:t>10:00 –</w:t>
      </w:r>
      <w:r w:rsidR="0020309C" w:rsidRPr="00421C6C">
        <w:rPr>
          <w:rFonts w:asciiTheme="majorHAnsi" w:hAnsiTheme="majorHAnsi"/>
        </w:rPr>
        <w:t xml:space="preserve"> 1</w:t>
      </w:r>
      <w:r w:rsidR="00421C6C" w:rsidRPr="00421C6C">
        <w:rPr>
          <w:rFonts w:asciiTheme="majorHAnsi" w:hAnsiTheme="majorHAnsi"/>
        </w:rPr>
        <w:t>3:</w:t>
      </w:r>
      <w:r w:rsidR="00421C6C">
        <w:rPr>
          <w:rFonts w:asciiTheme="majorHAnsi" w:hAnsiTheme="majorHAnsi"/>
        </w:rPr>
        <w:t>3</w:t>
      </w:r>
      <w:r w:rsidR="00421C6C" w:rsidRPr="00421C6C">
        <w:rPr>
          <w:rFonts w:asciiTheme="majorHAnsi" w:hAnsiTheme="majorHAnsi"/>
        </w:rPr>
        <w:t>0</w:t>
      </w:r>
    </w:p>
    <w:p w14:paraId="7D776180" w14:textId="1BA4927C" w:rsidR="00FF0744" w:rsidRDefault="002A3AEB" w:rsidP="00421C6C">
      <w:pPr>
        <w:ind w:left="1560" w:right="-716" w:hanging="1560"/>
        <w:rPr>
          <w:rFonts w:asciiTheme="majorHAnsi" w:hAnsiTheme="majorHAnsi"/>
        </w:rPr>
      </w:pPr>
      <w:r w:rsidRPr="009A2259">
        <w:rPr>
          <w:rFonts w:asciiTheme="majorHAnsi" w:hAnsiTheme="majorHAnsi"/>
        </w:rPr>
        <w:tab/>
      </w:r>
      <w:r w:rsidR="00FF0744">
        <w:rPr>
          <w:rFonts w:asciiTheme="majorHAnsi" w:hAnsiTheme="majorHAnsi"/>
        </w:rPr>
        <w:t>UBC congress (</w:t>
      </w:r>
      <w:r w:rsidR="00FF0744" w:rsidRPr="000C16F5">
        <w:rPr>
          <w:rFonts w:asciiTheme="majorHAnsi" w:hAnsiTheme="majorHAnsi"/>
          <w:b/>
          <w:i/>
        </w:rPr>
        <w:t>no class</w:t>
      </w:r>
      <w:r w:rsidR="00FF0744">
        <w:rPr>
          <w:rFonts w:asciiTheme="majorHAnsi" w:hAnsiTheme="majorHAnsi"/>
          <w:b/>
          <w:i/>
        </w:rPr>
        <w:t>es</w:t>
      </w:r>
      <w:r w:rsidR="00FF0744">
        <w:rPr>
          <w:rFonts w:asciiTheme="majorHAnsi" w:hAnsiTheme="majorHAnsi"/>
        </w:rPr>
        <w:t>):</w:t>
      </w:r>
      <w:r w:rsidR="00FF0744">
        <w:rPr>
          <w:rFonts w:asciiTheme="majorHAnsi" w:hAnsiTheme="majorHAnsi"/>
        </w:rPr>
        <w:tab/>
        <w:t>June 3-7, 2019</w:t>
      </w:r>
    </w:p>
    <w:p w14:paraId="67F60FA1" w14:textId="40E06596" w:rsidR="00CD1B31" w:rsidRPr="00430225" w:rsidRDefault="00CD1B31" w:rsidP="00FF0744">
      <w:pPr>
        <w:ind w:left="1560" w:right="-716"/>
        <w:rPr>
          <w:rFonts w:asciiTheme="majorHAnsi" w:hAnsiTheme="majorHAnsi"/>
        </w:rPr>
      </w:pPr>
      <w:r w:rsidRPr="009A2259">
        <w:rPr>
          <w:rFonts w:asciiTheme="majorHAnsi" w:hAnsiTheme="majorHAnsi"/>
        </w:rPr>
        <w:t>Final Exam:</w:t>
      </w:r>
      <w:r w:rsidRPr="009A2259">
        <w:rPr>
          <w:rFonts w:asciiTheme="majorHAnsi" w:hAnsiTheme="majorHAnsi"/>
        </w:rPr>
        <w:tab/>
      </w:r>
      <w:r w:rsidRPr="009A2259">
        <w:rPr>
          <w:rFonts w:asciiTheme="majorHAnsi" w:hAnsiTheme="majorHAnsi"/>
        </w:rPr>
        <w:tab/>
      </w:r>
      <w:r w:rsidR="008C21AD" w:rsidRPr="009A2259">
        <w:rPr>
          <w:rFonts w:asciiTheme="majorHAnsi" w:hAnsiTheme="majorHAnsi"/>
        </w:rPr>
        <w:tab/>
      </w:r>
      <w:r w:rsidR="00F53E7A">
        <w:rPr>
          <w:rFonts w:asciiTheme="majorHAnsi" w:hAnsiTheme="majorHAnsi"/>
        </w:rPr>
        <w:tab/>
      </w:r>
      <w:r w:rsidR="00103AE4" w:rsidRPr="009A2259">
        <w:rPr>
          <w:rFonts w:asciiTheme="majorHAnsi" w:hAnsiTheme="majorHAnsi"/>
        </w:rPr>
        <w:t>to be announced (</w:t>
      </w:r>
      <w:r w:rsidR="008C21AD" w:rsidRPr="009A2259">
        <w:rPr>
          <w:rFonts w:asciiTheme="majorHAnsi" w:hAnsiTheme="majorHAnsi"/>
        </w:rPr>
        <w:t>June 2</w:t>
      </w:r>
      <w:r w:rsidR="00FF0744">
        <w:rPr>
          <w:rFonts w:asciiTheme="majorHAnsi" w:hAnsiTheme="majorHAnsi"/>
        </w:rPr>
        <w:t>4</w:t>
      </w:r>
      <w:r w:rsidR="00E346C4">
        <w:rPr>
          <w:rFonts w:asciiTheme="majorHAnsi" w:hAnsiTheme="majorHAnsi"/>
        </w:rPr>
        <w:t xml:space="preserve"> to </w:t>
      </w:r>
      <w:r w:rsidR="00A357F9">
        <w:rPr>
          <w:rFonts w:asciiTheme="majorHAnsi" w:hAnsiTheme="majorHAnsi"/>
        </w:rPr>
        <w:t>2</w:t>
      </w:r>
      <w:r w:rsidR="00FF0744">
        <w:rPr>
          <w:rFonts w:asciiTheme="majorHAnsi" w:hAnsiTheme="majorHAnsi"/>
        </w:rPr>
        <w:t>8</w:t>
      </w:r>
      <w:r w:rsidR="00E346C4">
        <w:rPr>
          <w:rFonts w:asciiTheme="majorHAnsi" w:hAnsiTheme="majorHAnsi"/>
        </w:rPr>
        <w:t>, 201</w:t>
      </w:r>
      <w:r w:rsidR="00FF0744">
        <w:rPr>
          <w:rFonts w:asciiTheme="majorHAnsi" w:hAnsiTheme="majorHAnsi"/>
        </w:rPr>
        <w:t>9</w:t>
      </w:r>
      <w:r w:rsidR="00103AE4" w:rsidRPr="009A2259">
        <w:rPr>
          <w:rFonts w:asciiTheme="majorHAnsi" w:hAnsiTheme="majorHAnsi"/>
        </w:rPr>
        <w:t>)</w:t>
      </w:r>
      <w:r w:rsidRPr="00430225">
        <w:rPr>
          <w:rFonts w:asciiTheme="majorHAnsi" w:hAnsiTheme="majorHAnsi"/>
        </w:rPr>
        <w:t xml:space="preserve"> </w:t>
      </w:r>
    </w:p>
    <w:p w14:paraId="65C27CE9" w14:textId="77777777" w:rsidR="00CD1B31" w:rsidRPr="00430225" w:rsidRDefault="00CD1B31" w:rsidP="003602D0">
      <w:pPr>
        <w:ind w:left="1440" w:right="-574" w:hanging="1440"/>
        <w:rPr>
          <w:rFonts w:asciiTheme="majorHAnsi" w:hAnsiTheme="majorHAnsi"/>
        </w:rPr>
      </w:pPr>
    </w:p>
    <w:p w14:paraId="487D9E3F" w14:textId="51307531" w:rsidR="00B85D4F" w:rsidRDefault="00CD1B31" w:rsidP="00B85D4F">
      <w:pPr>
        <w:ind w:left="1560" w:right="-574" w:hanging="1560"/>
        <w:rPr>
          <w:rFonts w:asciiTheme="majorHAnsi" w:hAnsiTheme="majorHAnsi"/>
        </w:rPr>
      </w:pPr>
      <w:r w:rsidRPr="002A3AEB">
        <w:rPr>
          <w:rFonts w:asciiTheme="majorHAnsi" w:hAnsiTheme="majorHAnsi"/>
          <w:b/>
          <w:bCs/>
        </w:rPr>
        <w:t>Exams:</w:t>
      </w:r>
      <w:r w:rsidR="003602D0" w:rsidRPr="002A3AEB">
        <w:rPr>
          <w:rFonts w:asciiTheme="majorHAnsi" w:hAnsiTheme="majorHAnsi"/>
          <w:b/>
          <w:bCs/>
        </w:rPr>
        <w:tab/>
      </w:r>
      <w:r w:rsidRPr="002A3AEB">
        <w:rPr>
          <w:rFonts w:asciiTheme="majorHAnsi" w:hAnsiTheme="majorHAnsi"/>
          <w:b/>
        </w:rPr>
        <w:t>Exam</w:t>
      </w:r>
      <w:r w:rsidRPr="002A3AEB">
        <w:rPr>
          <w:rFonts w:asciiTheme="majorHAnsi" w:hAnsiTheme="majorHAnsi"/>
          <w:b/>
        </w:rPr>
        <w:tab/>
      </w:r>
      <w:r w:rsidRPr="002A3AEB">
        <w:rPr>
          <w:rFonts w:asciiTheme="majorHAnsi" w:hAnsiTheme="majorHAnsi"/>
          <w:b/>
        </w:rPr>
        <w:tab/>
      </w:r>
      <w:r w:rsidR="003602D0" w:rsidRPr="002A3AEB">
        <w:rPr>
          <w:rFonts w:asciiTheme="majorHAnsi" w:hAnsiTheme="majorHAnsi"/>
          <w:b/>
        </w:rPr>
        <w:tab/>
      </w:r>
      <w:r w:rsidR="002A3AEB">
        <w:rPr>
          <w:rFonts w:asciiTheme="majorHAnsi" w:hAnsiTheme="majorHAnsi"/>
          <w:b/>
        </w:rPr>
        <w:tab/>
      </w:r>
      <w:r w:rsidR="00B85D4F">
        <w:rPr>
          <w:rFonts w:asciiTheme="majorHAnsi" w:hAnsiTheme="majorHAnsi"/>
          <w:b/>
        </w:rPr>
        <w:t>Location</w:t>
      </w:r>
      <w:r w:rsidR="00B85D4F">
        <w:rPr>
          <w:rFonts w:asciiTheme="majorHAnsi" w:hAnsiTheme="majorHAnsi"/>
          <w:b/>
        </w:rPr>
        <w:tab/>
      </w:r>
      <w:r w:rsidRPr="002A3AEB">
        <w:rPr>
          <w:rFonts w:asciiTheme="majorHAnsi" w:hAnsiTheme="majorHAnsi"/>
          <w:b/>
        </w:rPr>
        <w:t>Weight</w:t>
      </w:r>
    </w:p>
    <w:p w14:paraId="3A42FBDD" w14:textId="2C639154" w:rsidR="002A3AEB" w:rsidRPr="002A3AEB" w:rsidRDefault="008C21AD" w:rsidP="00B85D4F">
      <w:pPr>
        <w:ind w:left="1560" w:right="-574"/>
        <w:rPr>
          <w:rFonts w:asciiTheme="majorHAnsi" w:hAnsiTheme="majorHAnsi"/>
        </w:rPr>
      </w:pPr>
      <w:r w:rsidRPr="0020309C">
        <w:rPr>
          <w:rFonts w:asciiTheme="majorHAnsi" w:hAnsiTheme="majorHAnsi"/>
        </w:rPr>
        <w:t>Midterm Exam:</w:t>
      </w:r>
      <w:r w:rsidRPr="0020309C">
        <w:rPr>
          <w:rFonts w:asciiTheme="majorHAnsi" w:hAnsiTheme="majorHAnsi"/>
        </w:rPr>
        <w:tab/>
      </w:r>
      <w:r w:rsidR="002A3AEB" w:rsidRPr="0020309C">
        <w:rPr>
          <w:rFonts w:asciiTheme="majorHAnsi" w:hAnsiTheme="majorHAnsi"/>
        </w:rPr>
        <w:tab/>
      </w:r>
      <w:r w:rsidR="002A3AEB" w:rsidRPr="0020309C">
        <w:rPr>
          <w:rFonts w:asciiTheme="majorHAnsi" w:hAnsiTheme="majorHAnsi"/>
        </w:rPr>
        <w:tab/>
      </w:r>
      <w:r w:rsidR="00FF0744">
        <w:rPr>
          <w:rFonts w:asciiTheme="majorHAnsi" w:hAnsiTheme="majorHAnsi"/>
        </w:rPr>
        <w:t>CHBE 101</w:t>
      </w:r>
      <w:r w:rsidR="00B85D4F" w:rsidRPr="0020309C">
        <w:rPr>
          <w:rFonts w:asciiTheme="majorHAnsi" w:hAnsiTheme="majorHAnsi"/>
        </w:rPr>
        <w:tab/>
      </w:r>
      <w:r w:rsidR="00A357F9" w:rsidRPr="0020309C">
        <w:rPr>
          <w:rFonts w:asciiTheme="majorHAnsi" w:hAnsiTheme="majorHAnsi"/>
        </w:rPr>
        <w:t>45</w:t>
      </w:r>
      <w:r w:rsidR="00B85D4F" w:rsidRPr="0020309C">
        <w:rPr>
          <w:rFonts w:asciiTheme="majorHAnsi" w:hAnsiTheme="majorHAnsi"/>
        </w:rPr>
        <w:t xml:space="preserve">% of </w:t>
      </w:r>
      <w:r w:rsidR="00581B54" w:rsidRPr="0020309C">
        <w:rPr>
          <w:rFonts w:asciiTheme="majorHAnsi" w:hAnsiTheme="majorHAnsi"/>
        </w:rPr>
        <w:t>final grade</w:t>
      </w:r>
    </w:p>
    <w:p w14:paraId="72A0287D" w14:textId="5CEEFEDE" w:rsidR="00CD1B31" w:rsidRPr="002A3AEB" w:rsidRDefault="008C21AD" w:rsidP="002A3AEB">
      <w:pPr>
        <w:ind w:left="840" w:right="-574" w:firstLine="720"/>
        <w:rPr>
          <w:rFonts w:asciiTheme="majorHAnsi" w:hAnsiTheme="majorHAnsi"/>
        </w:rPr>
      </w:pPr>
      <w:r w:rsidRPr="002A3AEB">
        <w:rPr>
          <w:rFonts w:asciiTheme="majorHAnsi" w:hAnsiTheme="majorHAnsi"/>
        </w:rPr>
        <w:t>Final Exam</w:t>
      </w:r>
      <w:r w:rsidR="002A3AEB" w:rsidRPr="002A3AEB">
        <w:rPr>
          <w:rFonts w:asciiTheme="majorHAnsi" w:hAnsiTheme="majorHAnsi"/>
        </w:rPr>
        <w:t xml:space="preserve"> (non-cumulative)</w:t>
      </w:r>
      <w:r w:rsidRPr="002A3AEB">
        <w:rPr>
          <w:rFonts w:asciiTheme="majorHAnsi" w:hAnsiTheme="majorHAnsi"/>
        </w:rPr>
        <w:t>:</w:t>
      </w:r>
      <w:r w:rsidR="002A3AEB" w:rsidRPr="002A3AEB">
        <w:rPr>
          <w:rFonts w:asciiTheme="majorHAnsi" w:hAnsiTheme="majorHAnsi"/>
        </w:rPr>
        <w:tab/>
      </w:r>
      <w:r w:rsidR="00103AE4">
        <w:rPr>
          <w:rFonts w:asciiTheme="majorHAnsi" w:hAnsiTheme="majorHAnsi"/>
        </w:rPr>
        <w:t>TBA</w:t>
      </w:r>
      <w:r w:rsidR="00103AE4">
        <w:rPr>
          <w:rFonts w:asciiTheme="majorHAnsi" w:hAnsiTheme="majorHAnsi"/>
        </w:rPr>
        <w:tab/>
      </w:r>
      <w:r w:rsidR="00B85D4F">
        <w:rPr>
          <w:rFonts w:asciiTheme="majorHAnsi" w:hAnsiTheme="majorHAnsi"/>
        </w:rPr>
        <w:tab/>
      </w:r>
      <w:r w:rsidRPr="002A3AEB">
        <w:rPr>
          <w:rFonts w:asciiTheme="majorHAnsi" w:hAnsiTheme="majorHAnsi"/>
        </w:rPr>
        <w:t>5</w:t>
      </w:r>
      <w:r w:rsidR="00A357F9">
        <w:rPr>
          <w:rFonts w:asciiTheme="majorHAnsi" w:hAnsiTheme="majorHAnsi"/>
        </w:rPr>
        <w:t>5</w:t>
      </w:r>
      <w:r w:rsidR="00B85D4F">
        <w:rPr>
          <w:rFonts w:asciiTheme="majorHAnsi" w:hAnsiTheme="majorHAnsi"/>
        </w:rPr>
        <w:t xml:space="preserve">% of </w:t>
      </w:r>
      <w:r w:rsidR="00581B54">
        <w:rPr>
          <w:rFonts w:asciiTheme="majorHAnsi" w:hAnsiTheme="majorHAnsi"/>
        </w:rPr>
        <w:t>final grade</w:t>
      </w:r>
      <w:r w:rsidR="00CD1B31" w:rsidRPr="002A3AEB">
        <w:rPr>
          <w:rFonts w:asciiTheme="majorHAnsi" w:hAnsiTheme="majorHAnsi"/>
        </w:rPr>
        <w:tab/>
      </w:r>
    </w:p>
    <w:p w14:paraId="7725BE00" w14:textId="77777777" w:rsidR="002A3AEB" w:rsidRPr="002A3AEB" w:rsidRDefault="002A3AEB" w:rsidP="003602D0">
      <w:pPr>
        <w:pStyle w:val="PlainText"/>
        <w:jc w:val="both"/>
        <w:rPr>
          <w:rFonts w:asciiTheme="majorHAnsi" w:eastAsia="MS Mincho" w:hAnsiTheme="majorHAnsi"/>
          <w:b/>
          <w:bCs/>
          <w:sz w:val="24"/>
          <w:szCs w:val="24"/>
        </w:rPr>
      </w:pPr>
    </w:p>
    <w:p w14:paraId="2133E571" w14:textId="6313790F" w:rsidR="000F4C4A" w:rsidRDefault="00A357F9" w:rsidP="002A3AEB">
      <w:pPr>
        <w:pStyle w:val="PlainText"/>
        <w:ind w:left="1560" w:hanging="1560"/>
        <w:rPr>
          <w:rFonts w:asciiTheme="majorHAnsi" w:eastAsia="MS Mincho" w:hAnsiTheme="majorHAnsi"/>
          <w:b/>
          <w:bCs/>
          <w:sz w:val="24"/>
          <w:szCs w:val="24"/>
        </w:rPr>
      </w:pPr>
      <w:r>
        <w:rPr>
          <w:rFonts w:asciiTheme="majorHAnsi" w:eastAsia="MS Mincho" w:hAnsiTheme="majorHAnsi"/>
          <w:b/>
          <w:bCs/>
          <w:sz w:val="24"/>
          <w:szCs w:val="24"/>
        </w:rPr>
        <w:t>CANVAS</w:t>
      </w:r>
      <w:r w:rsidR="000F4C4A">
        <w:rPr>
          <w:rFonts w:asciiTheme="majorHAnsi" w:eastAsia="MS Mincho" w:hAnsiTheme="majorHAnsi"/>
          <w:b/>
          <w:bCs/>
          <w:sz w:val="24"/>
          <w:szCs w:val="24"/>
        </w:rPr>
        <w:t>:</w:t>
      </w:r>
      <w:r w:rsidR="000F4C4A">
        <w:rPr>
          <w:rFonts w:asciiTheme="majorHAnsi" w:eastAsia="MS Mincho" w:hAnsiTheme="majorHAnsi"/>
          <w:b/>
          <w:bCs/>
          <w:sz w:val="24"/>
          <w:szCs w:val="24"/>
        </w:rPr>
        <w:tab/>
      </w:r>
      <w:r w:rsidR="000F4C4A" w:rsidRPr="002A3AEB">
        <w:rPr>
          <w:rFonts w:asciiTheme="majorHAnsi" w:eastAsia="MS Mincho" w:hAnsiTheme="majorHAnsi"/>
          <w:sz w:val="24"/>
          <w:szCs w:val="24"/>
        </w:rPr>
        <w:t>P</w:t>
      </w:r>
      <w:r w:rsidR="000F4C4A">
        <w:rPr>
          <w:rFonts w:asciiTheme="majorHAnsi" w:eastAsia="MS Mincho" w:hAnsiTheme="majorHAnsi"/>
          <w:sz w:val="24"/>
          <w:szCs w:val="24"/>
        </w:rPr>
        <w:t xml:space="preserve">lease </w:t>
      </w:r>
      <w:r>
        <w:rPr>
          <w:rFonts w:asciiTheme="majorHAnsi" w:eastAsia="MS Mincho" w:hAnsiTheme="majorHAnsi"/>
          <w:sz w:val="24"/>
          <w:szCs w:val="24"/>
        </w:rPr>
        <w:t>login to</w:t>
      </w:r>
      <w:r w:rsidR="000F4C4A">
        <w:rPr>
          <w:rFonts w:asciiTheme="majorHAnsi" w:eastAsia="MS Mincho" w:hAnsiTheme="majorHAnsi"/>
          <w:sz w:val="24"/>
          <w:szCs w:val="24"/>
        </w:rPr>
        <w:t xml:space="preserve"> the course web page: </w:t>
      </w:r>
      <w:hyperlink r:id="rId10" w:history="1">
        <w:r w:rsidRPr="00935BF5">
          <w:rPr>
            <w:rStyle w:val="Hyperlink"/>
          </w:rPr>
          <w:t>https://canvas.ubc.ca</w:t>
        </w:r>
      </w:hyperlink>
      <w:r>
        <w:t xml:space="preserve"> </w:t>
      </w:r>
      <w:r w:rsidR="000F4C4A">
        <w:rPr>
          <w:rFonts w:asciiTheme="majorHAnsi" w:eastAsia="MS Mincho" w:hAnsiTheme="majorHAnsi"/>
          <w:sz w:val="24"/>
          <w:szCs w:val="24"/>
        </w:rPr>
        <w:t xml:space="preserve">for other important announcements.  Here you will also find </w:t>
      </w:r>
      <w:r w:rsidR="000F4C4A" w:rsidRPr="000F4C4A">
        <w:rPr>
          <w:rFonts w:asciiTheme="majorHAnsi" w:eastAsia="MS Mincho" w:hAnsiTheme="majorHAnsi"/>
          <w:b/>
          <w:sz w:val="24"/>
          <w:szCs w:val="24"/>
        </w:rPr>
        <w:t>problem sets</w:t>
      </w:r>
      <w:r w:rsidR="000F4C4A">
        <w:rPr>
          <w:rFonts w:asciiTheme="majorHAnsi" w:eastAsia="MS Mincho" w:hAnsiTheme="majorHAnsi"/>
          <w:sz w:val="24"/>
          <w:szCs w:val="24"/>
        </w:rPr>
        <w:t xml:space="preserve">, </w:t>
      </w:r>
      <w:r w:rsidR="000F4C4A" w:rsidRPr="000F4C4A">
        <w:rPr>
          <w:rFonts w:asciiTheme="majorHAnsi" w:eastAsia="MS Mincho" w:hAnsiTheme="majorHAnsi"/>
          <w:b/>
          <w:sz w:val="24"/>
          <w:szCs w:val="24"/>
        </w:rPr>
        <w:t>lecture slides &amp; notes</w:t>
      </w:r>
      <w:r w:rsidR="000F4C4A">
        <w:rPr>
          <w:rFonts w:asciiTheme="majorHAnsi" w:eastAsia="MS Mincho" w:hAnsiTheme="majorHAnsi"/>
          <w:sz w:val="24"/>
          <w:szCs w:val="24"/>
        </w:rPr>
        <w:t xml:space="preserve"> and a link to</w:t>
      </w:r>
      <w:r w:rsidR="00E346C4">
        <w:rPr>
          <w:rFonts w:asciiTheme="majorHAnsi" w:eastAsia="MS Mincho" w:hAnsiTheme="majorHAnsi"/>
          <w:sz w:val="24"/>
          <w:szCs w:val="24"/>
        </w:rPr>
        <w:t xml:space="preserve"> the </w:t>
      </w:r>
      <w:r w:rsidR="000F4C4A" w:rsidRPr="000F4C4A">
        <w:rPr>
          <w:rFonts w:asciiTheme="majorHAnsi" w:eastAsia="MS Mincho" w:hAnsiTheme="majorHAnsi"/>
          <w:b/>
          <w:sz w:val="24"/>
          <w:szCs w:val="24"/>
        </w:rPr>
        <w:t>PIAZZA</w:t>
      </w:r>
      <w:r w:rsidR="000F4C4A">
        <w:rPr>
          <w:rFonts w:asciiTheme="majorHAnsi" w:eastAsia="MS Mincho" w:hAnsiTheme="majorHAnsi"/>
          <w:sz w:val="24"/>
          <w:szCs w:val="24"/>
        </w:rPr>
        <w:t xml:space="preserve"> discussion board. </w:t>
      </w:r>
    </w:p>
    <w:p w14:paraId="1FCE630A" w14:textId="77777777" w:rsidR="00581B54" w:rsidRDefault="00581B54" w:rsidP="00377D42">
      <w:pPr>
        <w:pStyle w:val="PlainText"/>
        <w:ind w:firstLine="720"/>
        <w:jc w:val="both"/>
        <w:rPr>
          <w:rFonts w:ascii="Times New Roman" w:eastAsia="MS Mincho" w:hAnsi="Times New Roman"/>
          <w:sz w:val="12"/>
          <w:szCs w:val="12"/>
        </w:rPr>
      </w:pPr>
    </w:p>
    <w:p w14:paraId="3AC0419C" w14:textId="77777777" w:rsidR="005F34BF" w:rsidRPr="00377D42" w:rsidRDefault="005F34BF" w:rsidP="00377D42">
      <w:pPr>
        <w:pStyle w:val="PlainText"/>
        <w:ind w:firstLine="720"/>
        <w:jc w:val="both"/>
        <w:rPr>
          <w:rFonts w:ascii="Times New Roman" w:eastAsia="MS Mincho" w:hAnsi="Times New Roman"/>
          <w:sz w:val="12"/>
          <w:szCs w:val="12"/>
        </w:rPr>
      </w:pPr>
    </w:p>
    <w:p w14:paraId="4BBA3B1E" w14:textId="1570B1EF" w:rsidR="00581B54" w:rsidRPr="00F4513A" w:rsidRDefault="00581B54" w:rsidP="00581B54">
      <w:pPr>
        <w:pStyle w:val="PlainText"/>
        <w:jc w:val="both"/>
        <w:rPr>
          <w:rFonts w:ascii="Times New Roman" w:eastAsia="MS Mincho" w:hAnsi="Times New Roman"/>
          <w:sz w:val="28"/>
        </w:rPr>
      </w:pPr>
      <w:r>
        <w:rPr>
          <w:rFonts w:ascii="Times New Roman" w:eastAsia="MS Mincho" w:hAnsi="Times New Roman"/>
          <w:noProof/>
          <w:sz w:val="22"/>
        </w:rPr>
        <mc:AlternateContent>
          <mc:Choice Requires="wps">
            <w:drawing>
              <wp:anchor distT="0" distB="0" distL="114300" distR="114300" simplePos="0" relativeHeight="251661312" behindDoc="0" locked="0" layoutInCell="1" allowOverlap="1" wp14:anchorId="12A6B084" wp14:editId="2A1516B1">
                <wp:simplePos x="0" y="0"/>
                <wp:positionH relativeFrom="column">
                  <wp:posOffset>0</wp:posOffset>
                </wp:positionH>
                <wp:positionV relativeFrom="paragraph">
                  <wp:posOffset>43180</wp:posOffset>
                </wp:positionV>
                <wp:extent cx="5760000" cy="0"/>
                <wp:effectExtent l="0" t="0" r="3175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3.5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Xd4xE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"/>
            </w:pict>
          </mc:Fallback>
        </mc:AlternateContent>
      </w:r>
    </w:p>
    <w:p w14:paraId="427AC87D" w14:textId="77777777" w:rsidR="00581B54" w:rsidRDefault="00581B54" w:rsidP="00581B54">
      <w:pPr>
        <w:pStyle w:val="PlainText"/>
        <w:jc w:val="both"/>
        <w:rPr>
          <w:rFonts w:ascii="Times New Roman" w:eastAsia="MS Mincho" w:hAnsi="Times New Roman"/>
          <w:sz w:val="24"/>
        </w:rPr>
      </w:pPr>
      <w:r w:rsidRPr="00F4513A">
        <w:rPr>
          <w:rFonts w:ascii="Times New Roman" w:eastAsia="MS Mincho" w:hAnsi="Times New Roman"/>
          <w:sz w:val="28"/>
        </w:rPr>
        <w:t>IMPORTANT NOTICE REGARDING EXAMINATIONS</w:t>
      </w:r>
      <w:r>
        <w:rPr>
          <w:rFonts w:ascii="Times New Roman" w:eastAsia="MS Mincho" w:hAnsi="Times New Roman"/>
          <w:sz w:val="24"/>
        </w:rPr>
        <w:t xml:space="preserve">: </w:t>
      </w:r>
    </w:p>
    <w:p w14:paraId="3BA55F1C" w14:textId="77777777" w:rsidR="00CD1B31" w:rsidRPr="00430225" w:rsidRDefault="00CD1B31" w:rsidP="003602D0">
      <w:pPr>
        <w:ind w:right="-574"/>
        <w:rPr>
          <w:rFonts w:asciiTheme="majorHAnsi" w:hAnsiTheme="majorHAnsi"/>
        </w:rPr>
      </w:pPr>
    </w:p>
    <w:p w14:paraId="4062585A" w14:textId="654693D4" w:rsidR="00CD1B31" w:rsidRPr="00430225" w:rsidRDefault="00EE7D99" w:rsidP="003602D0">
      <w:pPr>
        <w:ind w:right="-574"/>
        <w:rPr>
          <w:rFonts w:asciiTheme="majorHAnsi" w:hAnsiTheme="majorHAnsi"/>
        </w:rPr>
      </w:pPr>
      <w:r>
        <w:rPr>
          <w:rFonts w:asciiTheme="majorHAnsi" w:hAnsiTheme="majorHAnsi"/>
        </w:rPr>
        <w:t xml:space="preserve">Both prescribed examinations – Midterm Exam and Final Exam – are mandatory.  Students who miss a midterm or final examination will have a zero recorded as their mark for that exam. </w:t>
      </w:r>
      <w:r w:rsidR="00CD1B31" w:rsidRPr="00430225">
        <w:rPr>
          <w:rFonts w:asciiTheme="majorHAnsi" w:hAnsiTheme="majorHAnsi"/>
        </w:rPr>
        <w:t>The situations in which a score of zero may be avoided are those for which the student meets all of the following conditions:</w:t>
      </w:r>
    </w:p>
    <w:p w14:paraId="17E4555B" w14:textId="77777777" w:rsidR="00CD1B31" w:rsidRPr="00430225" w:rsidRDefault="00CD1B31" w:rsidP="003602D0">
      <w:pPr>
        <w:ind w:right="-574"/>
        <w:rPr>
          <w:rFonts w:asciiTheme="majorHAnsi" w:hAnsiTheme="majorHAnsi"/>
        </w:rPr>
      </w:pPr>
    </w:p>
    <w:p w14:paraId="2DAB43AD" w14:textId="071E1526" w:rsidR="00CD1B31" w:rsidRPr="00430225" w:rsidRDefault="00CD1B31" w:rsidP="003602D0">
      <w:pPr>
        <w:ind w:right="-574"/>
        <w:rPr>
          <w:rFonts w:asciiTheme="majorHAnsi" w:hAnsiTheme="majorHAnsi"/>
        </w:rPr>
      </w:pPr>
      <w:r w:rsidRPr="00430225">
        <w:rPr>
          <w:rFonts w:asciiTheme="majorHAnsi" w:hAnsiTheme="majorHAnsi"/>
        </w:rPr>
        <w:t xml:space="preserve">1. Circumstances clearly and absolutely beyond the control </w:t>
      </w:r>
      <w:r w:rsidR="00EE7D99">
        <w:rPr>
          <w:rFonts w:asciiTheme="majorHAnsi" w:hAnsiTheme="majorHAnsi"/>
        </w:rPr>
        <w:t xml:space="preserve">of the student caused the examination </w:t>
      </w:r>
      <w:r w:rsidRPr="00430225">
        <w:rPr>
          <w:rFonts w:asciiTheme="majorHAnsi" w:hAnsiTheme="majorHAnsi"/>
        </w:rPr>
        <w:t xml:space="preserve">to be missed. Such circumstances include serious illness or injury, or death of a close family member. They do </w:t>
      </w:r>
      <w:r w:rsidRPr="00A732BE">
        <w:rPr>
          <w:rFonts w:asciiTheme="majorHAnsi" w:hAnsiTheme="majorHAnsi"/>
          <w:b/>
        </w:rPr>
        <w:t>NOT</w:t>
      </w:r>
      <w:r w:rsidRPr="00430225">
        <w:rPr>
          <w:rFonts w:asciiTheme="majorHAnsi" w:hAnsiTheme="majorHAnsi"/>
        </w:rPr>
        <w:t xml:space="preserve"> include forgetting about the test, lack of preparation for the test, work-related or social obligations.</w:t>
      </w:r>
    </w:p>
    <w:p w14:paraId="1E4FFF7E" w14:textId="77777777" w:rsidR="00CD1B31" w:rsidRPr="00430225" w:rsidRDefault="00CD1B31" w:rsidP="003602D0">
      <w:pPr>
        <w:ind w:right="-574"/>
        <w:rPr>
          <w:rFonts w:asciiTheme="majorHAnsi" w:hAnsiTheme="majorHAnsi"/>
        </w:rPr>
      </w:pPr>
    </w:p>
    <w:p w14:paraId="7E094EB9" w14:textId="2F533F38" w:rsidR="00CD1B31" w:rsidRPr="00430225" w:rsidRDefault="00CD1B31" w:rsidP="003602D0">
      <w:pPr>
        <w:ind w:right="-574"/>
        <w:rPr>
          <w:rFonts w:asciiTheme="majorHAnsi" w:hAnsiTheme="majorHAnsi"/>
        </w:rPr>
      </w:pPr>
      <w:r w:rsidRPr="00430225">
        <w:rPr>
          <w:rFonts w:asciiTheme="majorHAnsi" w:hAnsiTheme="majorHAnsi"/>
        </w:rPr>
        <w:t>2. The student has notified the instruct</w:t>
      </w:r>
      <w:r w:rsidR="001E36DB">
        <w:rPr>
          <w:rFonts w:asciiTheme="majorHAnsi" w:hAnsiTheme="majorHAnsi"/>
        </w:rPr>
        <w:t>or about the missed examination</w:t>
      </w:r>
      <w:r w:rsidRPr="00430225">
        <w:rPr>
          <w:rFonts w:asciiTheme="majorHAnsi" w:hAnsiTheme="majorHAnsi"/>
        </w:rPr>
        <w:t xml:space="preserve">. Such notification MUST occur in advance, if possible, or at the latest, on the </w:t>
      </w:r>
      <w:r w:rsidR="001E36DB">
        <w:rPr>
          <w:rFonts w:asciiTheme="majorHAnsi" w:hAnsiTheme="majorHAnsi"/>
        </w:rPr>
        <w:t>day of the examination</w:t>
      </w:r>
      <w:r w:rsidRPr="00430225">
        <w:rPr>
          <w:rFonts w:asciiTheme="majorHAnsi" w:hAnsiTheme="majorHAnsi"/>
        </w:rPr>
        <w:t>.</w:t>
      </w:r>
    </w:p>
    <w:p w14:paraId="461E1A20" w14:textId="77777777" w:rsidR="00CD1B31" w:rsidRPr="00430225" w:rsidRDefault="00CD1B31" w:rsidP="003602D0">
      <w:pPr>
        <w:ind w:right="-574"/>
        <w:rPr>
          <w:rFonts w:asciiTheme="majorHAnsi" w:hAnsiTheme="majorHAnsi"/>
        </w:rPr>
      </w:pPr>
    </w:p>
    <w:p w14:paraId="26AB02B8" w14:textId="2C8DD1ED" w:rsidR="00A732BE" w:rsidRDefault="00377D42" w:rsidP="003602D0">
      <w:pPr>
        <w:ind w:right="-574"/>
        <w:rPr>
          <w:rFonts w:asciiTheme="majorHAnsi" w:hAnsiTheme="majorHAnsi"/>
        </w:rPr>
      </w:pPr>
      <w:r>
        <w:rPr>
          <w:rFonts w:asciiTheme="majorHAnsi" w:hAnsiTheme="majorHAnsi"/>
        </w:rPr>
        <w:t>3. Proof of the circumstance</w:t>
      </w:r>
      <w:r w:rsidR="00CD1B31" w:rsidRPr="00430225">
        <w:rPr>
          <w:rFonts w:asciiTheme="majorHAnsi" w:hAnsiTheme="majorHAnsi"/>
        </w:rPr>
        <w:t xml:space="preserve"> is provided. </w:t>
      </w:r>
    </w:p>
    <w:p w14:paraId="0FDCC472" w14:textId="77777777" w:rsidR="00A732BE" w:rsidRPr="00377D42" w:rsidRDefault="00A732BE" w:rsidP="003602D0">
      <w:pPr>
        <w:ind w:right="-574"/>
        <w:rPr>
          <w:rFonts w:asciiTheme="majorHAnsi" w:hAnsiTheme="majorHAnsi"/>
          <w:sz w:val="12"/>
          <w:szCs w:val="12"/>
        </w:rPr>
      </w:pPr>
    </w:p>
    <w:p w14:paraId="0BDD0E7A" w14:textId="17E9872F" w:rsidR="00CD1B31" w:rsidRDefault="00EE7D99" w:rsidP="000F4C4A">
      <w:pPr>
        <w:ind w:left="142" w:right="-574"/>
        <w:rPr>
          <w:rFonts w:asciiTheme="majorHAnsi" w:hAnsiTheme="majorHAnsi"/>
        </w:rPr>
      </w:pPr>
      <w:r>
        <w:rPr>
          <w:rFonts w:asciiTheme="majorHAnsi" w:hAnsiTheme="majorHAnsi"/>
        </w:rPr>
        <w:t xml:space="preserve">Students that miss the </w:t>
      </w:r>
      <w:r w:rsidRPr="00A732BE">
        <w:rPr>
          <w:rFonts w:asciiTheme="majorHAnsi" w:hAnsiTheme="majorHAnsi"/>
          <w:b/>
        </w:rPr>
        <w:t>midterm</w:t>
      </w:r>
      <w:r>
        <w:rPr>
          <w:rFonts w:asciiTheme="majorHAnsi" w:hAnsiTheme="majorHAnsi"/>
        </w:rPr>
        <w:t xml:space="preserve"> examination because </w:t>
      </w:r>
      <w:r w:rsidR="00CD1B31" w:rsidRPr="00430225">
        <w:rPr>
          <w:rFonts w:asciiTheme="majorHAnsi" w:hAnsiTheme="majorHAnsi"/>
        </w:rPr>
        <w:t xml:space="preserve">of </w:t>
      </w:r>
      <w:r>
        <w:rPr>
          <w:rFonts w:asciiTheme="majorHAnsi" w:hAnsiTheme="majorHAnsi"/>
        </w:rPr>
        <w:t>medical problems</w:t>
      </w:r>
      <w:r w:rsidR="00CD1B31" w:rsidRPr="00430225">
        <w:rPr>
          <w:rFonts w:asciiTheme="majorHAnsi" w:hAnsiTheme="majorHAnsi"/>
        </w:rPr>
        <w:t xml:space="preserve"> </w:t>
      </w:r>
      <w:r>
        <w:rPr>
          <w:rFonts w:asciiTheme="majorHAnsi" w:hAnsiTheme="majorHAnsi"/>
        </w:rPr>
        <w:t xml:space="preserve">and want to be granted a deferred midterm exam will </w:t>
      </w:r>
      <w:r w:rsidRPr="00A732BE">
        <w:rPr>
          <w:rFonts w:asciiTheme="majorHAnsi" w:hAnsiTheme="majorHAnsi"/>
          <w:b/>
        </w:rPr>
        <w:t>have to</w:t>
      </w:r>
      <w:r>
        <w:rPr>
          <w:rFonts w:asciiTheme="majorHAnsi" w:hAnsiTheme="majorHAnsi"/>
        </w:rPr>
        <w:t xml:space="preserve"> provide </w:t>
      </w:r>
      <w:r w:rsidRPr="00A732BE">
        <w:rPr>
          <w:rFonts w:asciiTheme="majorHAnsi" w:hAnsiTheme="majorHAnsi"/>
          <w:b/>
        </w:rPr>
        <w:t>a certificate of illness within 5 days</w:t>
      </w:r>
      <w:r>
        <w:rPr>
          <w:rFonts w:asciiTheme="majorHAnsi" w:hAnsiTheme="majorHAnsi"/>
        </w:rPr>
        <w:t xml:space="preserve"> of the exam. The treating doctor (at Student Health Service or any private clinic)</w:t>
      </w:r>
      <w:r w:rsidR="00A732BE">
        <w:rPr>
          <w:rFonts w:asciiTheme="majorHAnsi" w:hAnsiTheme="majorHAnsi"/>
        </w:rPr>
        <w:t xml:space="preserve"> is the only one who can document your illness.  Any documentation has to be faxed directly fr</w:t>
      </w:r>
      <w:r w:rsidR="005F34BF">
        <w:rPr>
          <w:rFonts w:asciiTheme="majorHAnsi" w:hAnsiTheme="majorHAnsi"/>
        </w:rPr>
        <w:t>om the attending doctor to the i</w:t>
      </w:r>
      <w:r w:rsidR="00A732BE">
        <w:rPr>
          <w:rFonts w:asciiTheme="majorHAnsi" w:hAnsiTheme="majorHAnsi"/>
        </w:rPr>
        <w:t>nstructor (</w:t>
      </w:r>
      <w:proofErr w:type="spellStart"/>
      <w:r w:rsidR="00A732BE">
        <w:rPr>
          <w:rFonts w:asciiTheme="majorHAnsi" w:hAnsiTheme="majorHAnsi"/>
        </w:rPr>
        <w:t>Attn</w:t>
      </w:r>
      <w:proofErr w:type="spellEnd"/>
      <w:r w:rsidR="00A732BE">
        <w:rPr>
          <w:rFonts w:asciiTheme="majorHAnsi" w:hAnsiTheme="majorHAnsi"/>
        </w:rPr>
        <w:t xml:space="preserve"> Dr. </w:t>
      </w:r>
      <w:proofErr w:type="spellStart"/>
      <w:r w:rsidR="00A732BE">
        <w:rPr>
          <w:rFonts w:asciiTheme="majorHAnsi" w:hAnsiTheme="majorHAnsi"/>
        </w:rPr>
        <w:t>Krisinger</w:t>
      </w:r>
      <w:proofErr w:type="spellEnd"/>
      <w:r w:rsidR="00A732BE">
        <w:rPr>
          <w:rFonts w:asciiTheme="majorHAnsi" w:hAnsiTheme="majorHAnsi"/>
        </w:rPr>
        <w:t xml:space="preserve">) at 604-822-5227. Deferred examinations will be </w:t>
      </w:r>
      <w:r w:rsidR="00377D42">
        <w:rPr>
          <w:rFonts w:asciiTheme="majorHAnsi" w:hAnsiTheme="majorHAnsi"/>
        </w:rPr>
        <w:t>performed</w:t>
      </w:r>
      <w:r w:rsidR="00A732BE">
        <w:rPr>
          <w:rFonts w:asciiTheme="majorHAnsi" w:hAnsiTheme="majorHAnsi"/>
        </w:rPr>
        <w:t xml:space="preserve"> on a date set by the instructor.</w:t>
      </w:r>
    </w:p>
    <w:p w14:paraId="2368F7CC" w14:textId="77777777" w:rsidR="00A732BE" w:rsidRPr="00377D42" w:rsidRDefault="00A732BE" w:rsidP="000F4C4A">
      <w:pPr>
        <w:ind w:left="142" w:right="-574"/>
        <w:rPr>
          <w:rFonts w:asciiTheme="majorHAnsi" w:hAnsiTheme="majorHAnsi"/>
          <w:sz w:val="12"/>
          <w:szCs w:val="12"/>
        </w:rPr>
      </w:pPr>
    </w:p>
    <w:p w14:paraId="6B70330C" w14:textId="0A5528AF" w:rsidR="00865D32" w:rsidRDefault="00865D32" w:rsidP="000F4C4A">
      <w:pPr>
        <w:ind w:left="142" w:right="-574"/>
        <w:rPr>
          <w:rFonts w:asciiTheme="majorHAnsi" w:hAnsiTheme="majorHAnsi"/>
        </w:rPr>
      </w:pPr>
      <w:r>
        <w:rPr>
          <w:rFonts w:asciiTheme="majorHAnsi" w:hAnsiTheme="majorHAnsi"/>
        </w:rPr>
        <w:t>If these conditions are met</w:t>
      </w:r>
      <w:r w:rsidRPr="00430225">
        <w:rPr>
          <w:rFonts w:asciiTheme="majorHAnsi" w:hAnsiTheme="majorHAnsi"/>
        </w:rPr>
        <w:t xml:space="preserve">, the student will be permitted to </w:t>
      </w:r>
      <w:r>
        <w:rPr>
          <w:rFonts w:asciiTheme="majorHAnsi" w:hAnsiTheme="majorHAnsi"/>
        </w:rPr>
        <w:t>take a deferred examination that will be performed on a date and format (</w:t>
      </w:r>
      <w:r w:rsidRPr="00865D32">
        <w:rPr>
          <w:rFonts w:asciiTheme="majorHAnsi" w:hAnsiTheme="majorHAnsi"/>
          <w:b/>
        </w:rPr>
        <w:t>oral</w:t>
      </w:r>
      <w:r>
        <w:rPr>
          <w:rFonts w:asciiTheme="majorHAnsi" w:hAnsiTheme="majorHAnsi"/>
        </w:rPr>
        <w:t xml:space="preserve"> or perhaps written) set by the instructor. </w:t>
      </w:r>
    </w:p>
    <w:p w14:paraId="0CF7114C" w14:textId="4A634DB8" w:rsidR="00A732BE" w:rsidRPr="00377D42" w:rsidRDefault="00A732BE" w:rsidP="000F4C4A">
      <w:pPr>
        <w:ind w:left="142" w:right="-574"/>
        <w:rPr>
          <w:rFonts w:asciiTheme="majorHAnsi" w:hAnsiTheme="majorHAnsi"/>
        </w:rPr>
      </w:pPr>
      <w:r>
        <w:rPr>
          <w:rFonts w:asciiTheme="majorHAnsi" w:hAnsiTheme="majorHAnsi"/>
        </w:rPr>
        <w:t xml:space="preserve">Students that miss the </w:t>
      </w:r>
      <w:r w:rsidRPr="00A732BE">
        <w:rPr>
          <w:rFonts w:asciiTheme="majorHAnsi" w:hAnsiTheme="majorHAnsi"/>
          <w:b/>
        </w:rPr>
        <w:t>final</w:t>
      </w:r>
      <w:r>
        <w:rPr>
          <w:rFonts w:asciiTheme="majorHAnsi" w:hAnsiTheme="majorHAnsi"/>
        </w:rPr>
        <w:t xml:space="preserve"> examination need to report to the </w:t>
      </w:r>
      <w:r w:rsidR="00377D42">
        <w:rPr>
          <w:rFonts w:asciiTheme="majorHAnsi" w:hAnsiTheme="majorHAnsi"/>
        </w:rPr>
        <w:t>Dean’s</w:t>
      </w:r>
      <w:r>
        <w:rPr>
          <w:rFonts w:asciiTheme="majorHAnsi" w:hAnsiTheme="majorHAnsi"/>
        </w:rPr>
        <w:t xml:space="preserve"> office in their area of study.  For Science students </w:t>
      </w:r>
      <w:r w:rsidRPr="00377D42">
        <w:rPr>
          <w:rFonts w:asciiTheme="majorHAnsi" w:hAnsiTheme="majorHAnsi"/>
        </w:rPr>
        <w:t xml:space="preserve">information can be found at: </w:t>
      </w:r>
      <w:hyperlink r:id="rId11" w:history="1">
        <w:r w:rsidR="005F34BF" w:rsidRPr="00465EAD">
          <w:rPr>
            <w:rStyle w:val="Hyperlink"/>
            <w:rFonts w:asciiTheme="majorHAnsi" w:hAnsiTheme="majorHAnsi"/>
          </w:rPr>
          <w:t>http://www.calendar.ubc.ca/vancouver/index.cfm?tree=12,215,410,1462</w:t>
        </w:r>
      </w:hyperlink>
      <w:r w:rsidR="005F34BF">
        <w:rPr>
          <w:rFonts w:asciiTheme="majorHAnsi" w:hAnsiTheme="majorHAnsi"/>
        </w:rPr>
        <w:t>.</w:t>
      </w:r>
    </w:p>
    <w:p w14:paraId="3A81116C" w14:textId="77777777" w:rsidR="00CD1B31" w:rsidRPr="00377D42" w:rsidRDefault="00CD1B31" w:rsidP="003602D0">
      <w:pPr>
        <w:ind w:right="-574"/>
        <w:rPr>
          <w:rFonts w:asciiTheme="majorHAnsi" w:hAnsiTheme="majorHAnsi"/>
        </w:rPr>
      </w:pPr>
    </w:p>
    <w:p w14:paraId="00068623" w14:textId="77777777" w:rsidR="00865D32" w:rsidRDefault="00A732BE" w:rsidP="003602D0">
      <w:pPr>
        <w:ind w:right="-574"/>
        <w:rPr>
          <w:rFonts w:asciiTheme="majorHAnsi" w:hAnsiTheme="majorHAnsi"/>
          <w:color w:val="000000"/>
        </w:rPr>
      </w:pPr>
      <w:r w:rsidRPr="00377D42">
        <w:rPr>
          <w:rFonts w:asciiTheme="majorHAnsi" w:hAnsiTheme="majorHAnsi"/>
          <w:b/>
          <w:bCs/>
          <w:color w:val="000000"/>
        </w:rPr>
        <w:lastRenderedPageBreak/>
        <w:t>Final examination period</w:t>
      </w:r>
      <w:r w:rsidRPr="00377D42">
        <w:rPr>
          <w:rFonts w:asciiTheme="majorHAnsi" w:hAnsiTheme="majorHAnsi"/>
          <w:color w:val="000000"/>
        </w:rPr>
        <w:t xml:space="preserve">: Students should not book airline tickets until the definitive final exam schedule has been posted, as preliminary schedules are often changed. </w:t>
      </w:r>
    </w:p>
    <w:p w14:paraId="12B4E893" w14:textId="12B02769" w:rsidR="00A732BE" w:rsidRDefault="00377D42" w:rsidP="003602D0">
      <w:pPr>
        <w:ind w:right="-574"/>
        <w:rPr>
          <w:rFonts w:asciiTheme="majorHAnsi" w:hAnsiTheme="majorHAnsi"/>
          <w:b/>
          <w:bCs/>
          <w:color w:val="000000"/>
        </w:rPr>
      </w:pPr>
      <w:r>
        <w:rPr>
          <w:rFonts w:asciiTheme="majorHAnsi" w:hAnsiTheme="majorHAnsi"/>
          <w:b/>
          <w:bCs/>
          <w:color w:val="000000"/>
        </w:rPr>
        <w:t>June</w:t>
      </w:r>
      <w:r w:rsidR="00A732BE" w:rsidRPr="00377D42">
        <w:rPr>
          <w:rFonts w:asciiTheme="majorHAnsi" w:hAnsiTheme="majorHAnsi"/>
          <w:b/>
          <w:bCs/>
          <w:color w:val="000000"/>
        </w:rPr>
        <w:t xml:space="preserve"> examinations are </w:t>
      </w:r>
      <w:r>
        <w:rPr>
          <w:rFonts w:asciiTheme="majorHAnsi" w:hAnsiTheme="majorHAnsi"/>
          <w:b/>
          <w:bCs/>
          <w:color w:val="000000"/>
        </w:rPr>
        <w:t>June</w:t>
      </w:r>
      <w:r w:rsidR="00A732BE" w:rsidRPr="00377D42">
        <w:rPr>
          <w:rFonts w:asciiTheme="majorHAnsi" w:hAnsiTheme="majorHAnsi"/>
          <w:b/>
          <w:bCs/>
          <w:color w:val="000000"/>
        </w:rPr>
        <w:t xml:space="preserve"> </w:t>
      </w:r>
      <w:r w:rsidR="00865D32">
        <w:rPr>
          <w:rFonts w:asciiTheme="majorHAnsi" w:hAnsiTheme="majorHAnsi"/>
          <w:b/>
          <w:bCs/>
          <w:color w:val="000000"/>
        </w:rPr>
        <w:t>2</w:t>
      </w:r>
      <w:r w:rsidR="00FF0744">
        <w:rPr>
          <w:rFonts w:asciiTheme="majorHAnsi" w:hAnsiTheme="majorHAnsi"/>
          <w:b/>
          <w:bCs/>
          <w:color w:val="000000"/>
        </w:rPr>
        <w:t>4-28</w:t>
      </w:r>
      <w:r w:rsidR="00A732BE" w:rsidRPr="00377D42">
        <w:rPr>
          <w:rFonts w:asciiTheme="majorHAnsi" w:hAnsiTheme="majorHAnsi"/>
          <w:b/>
          <w:bCs/>
          <w:color w:val="000000"/>
        </w:rPr>
        <w:t xml:space="preserve"> (inclusive).</w:t>
      </w:r>
    </w:p>
    <w:p w14:paraId="7E0875E1" w14:textId="77777777" w:rsidR="00377D42" w:rsidRPr="00377D42" w:rsidRDefault="00377D42" w:rsidP="003602D0">
      <w:pPr>
        <w:ind w:right="-574"/>
        <w:rPr>
          <w:rFonts w:asciiTheme="majorHAnsi" w:hAnsiTheme="majorHAnsi"/>
        </w:rPr>
      </w:pPr>
    </w:p>
    <w:p w14:paraId="7C2A766F" w14:textId="77777777" w:rsidR="003C1ABF" w:rsidRDefault="00581B54" w:rsidP="003602D0">
      <w:pPr>
        <w:ind w:right="-574"/>
      </w:pPr>
      <w:r>
        <w:rPr>
          <w:rFonts w:eastAsia="MS Mincho"/>
          <w:noProof/>
          <w:sz w:val="22"/>
        </w:rPr>
        <mc:AlternateContent>
          <mc:Choice Requires="wps">
            <w:drawing>
              <wp:anchor distT="0" distB="0" distL="114300" distR="114300" simplePos="0" relativeHeight="251663360" behindDoc="0" locked="0" layoutInCell="1" allowOverlap="1" wp14:anchorId="73FF7BA2" wp14:editId="20C6B151">
                <wp:simplePos x="0" y="0"/>
                <wp:positionH relativeFrom="column">
                  <wp:posOffset>0</wp:posOffset>
                </wp:positionH>
                <wp:positionV relativeFrom="paragraph">
                  <wp:posOffset>10160</wp:posOffset>
                </wp:positionV>
                <wp:extent cx="5760000" cy="0"/>
                <wp:effectExtent l="0" t="0" r="3175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3.5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5YlRA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"/>
            </w:pict>
          </mc:Fallback>
        </mc:AlternateContent>
      </w:r>
    </w:p>
    <w:p w14:paraId="3A2F1AC2" w14:textId="77777777" w:rsidR="003C1ABF" w:rsidRDefault="003C1ABF" w:rsidP="003602D0">
      <w:pPr>
        <w:ind w:right="-574"/>
      </w:pPr>
    </w:p>
    <w:p w14:paraId="3C22558D" w14:textId="77777777" w:rsidR="003C1ABF" w:rsidRDefault="003C1ABF" w:rsidP="003602D0">
      <w:pPr>
        <w:ind w:right="-574"/>
      </w:pPr>
    </w:p>
    <w:p w14:paraId="7038B566" w14:textId="040E7870" w:rsidR="00CD1B31" w:rsidRPr="00D2558F" w:rsidRDefault="00CD1B31" w:rsidP="003602D0">
      <w:pPr>
        <w:ind w:right="-574"/>
        <w:rPr>
          <w:b/>
          <w:bCs/>
        </w:rPr>
      </w:pPr>
      <w:r w:rsidRPr="0061316F">
        <w:rPr>
          <w:b/>
          <w:bCs/>
        </w:rPr>
        <w:t>Course Outline</w:t>
      </w:r>
      <w:r w:rsidR="00EC1E03">
        <w:rPr>
          <w:b/>
          <w:bCs/>
        </w:rPr>
        <w:t xml:space="preserve"> and </w:t>
      </w:r>
      <w:r w:rsidR="00EB21DD" w:rsidRPr="000110C9">
        <w:rPr>
          <w:b/>
          <w:bCs/>
          <w:i/>
        </w:rPr>
        <w:t>Tentative</w:t>
      </w:r>
      <w:r w:rsidR="00EB21DD">
        <w:rPr>
          <w:b/>
          <w:bCs/>
        </w:rPr>
        <w:t xml:space="preserve"> Lecture Schedule</w:t>
      </w:r>
      <w:r w:rsidRPr="0061316F">
        <w:rPr>
          <w:b/>
          <w:bCs/>
        </w:rPr>
        <w:t>:</w:t>
      </w:r>
    </w:p>
    <w:p w14:paraId="4A93F07B" w14:textId="77777777" w:rsidR="00CD1B31" w:rsidRDefault="00CD1B31" w:rsidP="003602D0">
      <w:pPr>
        <w:ind w:right="-574"/>
      </w:pPr>
    </w:p>
    <w:p w14:paraId="287D8437" w14:textId="11ABE06D" w:rsidR="00CD1B31" w:rsidRDefault="00EB21DD" w:rsidP="003602D0">
      <w:pPr>
        <w:ind w:right="-574"/>
        <w:rPr>
          <w:b/>
          <w:bCs/>
        </w:rPr>
      </w:pPr>
      <w:r>
        <w:rPr>
          <w:b/>
          <w:bCs/>
        </w:rPr>
        <w:t>Section</w:t>
      </w:r>
      <w:r w:rsidR="00B54942">
        <w:rPr>
          <w:b/>
          <w:bCs/>
        </w:rPr>
        <w:t xml:space="preserve"> I: </w:t>
      </w:r>
      <w:r w:rsidR="00CD1B31">
        <w:rPr>
          <w:b/>
          <w:bCs/>
        </w:rPr>
        <w:t>lect</w:t>
      </w:r>
      <w:r>
        <w:rPr>
          <w:b/>
          <w:bCs/>
        </w:rPr>
        <w:t>ures</w:t>
      </w:r>
      <w:r w:rsidR="00B54942">
        <w:rPr>
          <w:b/>
          <w:bCs/>
        </w:rPr>
        <w:t xml:space="preserve"> 1-7</w:t>
      </w:r>
    </w:p>
    <w:p w14:paraId="5C7AFF38" w14:textId="2ADDBF9A" w:rsidR="00653B32" w:rsidRPr="005340F8" w:rsidRDefault="00653B32" w:rsidP="003602D0">
      <w:pPr>
        <w:ind w:right="-574"/>
        <w:rPr>
          <w:b/>
          <w:bCs/>
        </w:rPr>
      </w:pPr>
      <w:r>
        <w:rPr>
          <w:b/>
          <w:bCs/>
        </w:rPr>
        <w:t>Section II: lectures 8-15</w:t>
      </w:r>
    </w:p>
    <w:p w14:paraId="7245EA2D" w14:textId="77777777" w:rsidR="00CD1B31" w:rsidRDefault="00CD1B31" w:rsidP="003602D0">
      <w:pPr>
        <w:ind w:right="-574"/>
      </w:pPr>
    </w:p>
    <w:tbl>
      <w:tblPr>
        <w:tblW w:w="9513" w:type="dxa"/>
        <w:tblLayout w:type="fixed"/>
        <w:tblCellMar>
          <w:left w:w="0" w:type="dxa"/>
          <w:right w:w="0" w:type="dxa"/>
        </w:tblCellMar>
        <w:tblLook w:val="0000" w:firstRow="0" w:lastRow="0" w:firstColumn="0" w:lastColumn="0" w:noHBand="0" w:noVBand="0"/>
      </w:tblPr>
      <w:tblGrid>
        <w:gridCol w:w="2283"/>
        <w:gridCol w:w="1560"/>
        <w:gridCol w:w="5670"/>
      </w:tblGrid>
      <w:tr w:rsidR="00653B32" w14:paraId="1807BB9C" w14:textId="77777777" w:rsidTr="00CF42A0">
        <w:trPr>
          <w:trHeight w:val="255"/>
        </w:trPr>
        <w:tc>
          <w:tcPr>
            <w:tcW w:w="2283" w:type="dxa"/>
            <w:tcBorders>
              <w:top w:val="nil"/>
              <w:left w:val="nil"/>
              <w:bottom w:val="single" w:sz="4" w:space="0" w:color="auto"/>
              <w:right w:val="nil"/>
            </w:tcBorders>
            <w:noWrap/>
            <w:tcMar>
              <w:top w:w="15" w:type="dxa"/>
              <w:left w:w="15" w:type="dxa"/>
              <w:bottom w:w="0" w:type="dxa"/>
              <w:right w:w="15" w:type="dxa"/>
            </w:tcMar>
            <w:vAlign w:val="bottom"/>
          </w:tcPr>
          <w:p w14:paraId="7F35A306" w14:textId="77777777" w:rsidR="00EB21DD" w:rsidRDefault="00EB21DD" w:rsidP="003602D0">
            <w:pPr>
              <w:pStyle w:val="Heading3"/>
              <w:ind w:right="-574"/>
            </w:pPr>
            <w:r>
              <w:t>Date</w:t>
            </w:r>
          </w:p>
        </w:tc>
        <w:tc>
          <w:tcPr>
            <w:tcW w:w="1560" w:type="dxa"/>
            <w:tcBorders>
              <w:top w:val="nil"/>
              <w:left w:val="nil"/>
              <w:bottom w:val="single" w:sz="4" w:space="0" w:color="auto"/>
              <w:right w:val="nil"/>
            </w:tcBorders>
          </w:tcPr>
          <w:p w14:paraId="7307EE4A" w14:textId="6545133E" w:rsidR="00EB21DD" w:rsidRDefault="00EB21DD" w:rsidP="003602D0">
            <w:pPr>
              <w:ind w:right="-574"/>
              <w:rPr>
                <w:rFonts w:ascii="Arial" w:hAnsi="Arial" w:cs="Arial"/>
                <w:b/>
                <w:bCs/>
                <w:sz w:val="20"/>
                <w:szCs w:val="20"/>
              </w:rPr>
            </w:pPr>
            <w:r>
              <w:rPr>
                <w:rFonts w:ascii="Arial" w:hAnsi="Arial" w:cs="Arial"/>
                <w:b/>
                <w:bCs/>
                <w:sz w:val="20"/>
                <w:szCs w:val="20"/>
              </w:rPr>
              <w:t>Lecture</w:t>
            </w:r>
          </w:p>
        </w:tc>
        <w:tc>
          <w:tcPr>
            <w:tcW w:w="5670" w:type="dxa"/>
            <w:tcBorders>
              <w:top w:val="nil"/>
              <w:left w:val="nil"/>
              <w:bottom w:val="single" w:sz="4" w:space="0" w:color="auto"/>
              <w:right w:val="nil"/>
            </w:tcBorders>
            <w:noWrap/>
            <w:tcMar>
              <w:top w:w="15" w:type="dxa"/>
              <w:left w:w="15" w:type="dxa"/>
              <w:bottom w:w="0" w:type="dxa"/>
              <w:right w:w="15" w:type="dxa"/>
            </w:tcMar>
            <w:vAlign w:val="bottom"/>
          </w:tcPr>
          <w:p w14:paraId="47BC25EC" w14:textId="1279C9F2" w:rsidR="00EB21DD" w:rsidRDefault="00EB21DD" w:rsidP="003602D0">
            <w:pPr>
              <w:ind w:right="-574"/>
              <w:rPr>
                <w:rFonts w:ascii="Arial" w:hAnsi="Arial" w:cs="Arial"/>
                <w:b/>
                <w:bCs/>
                <w:sz w:val="20"/>
                <w:szCs w:val="20"/>
              </w:rPr>
            </w:pPr>
            <w:r>
              <w:rPr>
                <w:rFonts w:ascii="Arial" w:hAnsi="Arial" w:cs="Arial"/>
                <w:b/>
                <w:bCs/>
                <w:sz w:val="20"/>
                <w:szCs w:val="20"/>
              </w:rPr>
              <w:t>Topic</w:t>
            </w:r>
          </w:p>
        </w:tc>
      </w:tr>
      <w:tr w:rsidR="00653B32" w14:paraId="64E6F20C" w14:textId="77777777" w:rsidTr="00CF42A0">
        <w:trPr>
          <w:trHeight w:val="255"/>
        </w:trPr>
        <w:tc>
          <w:tcPr>
            <w:tcW w:w="2283" w:type="dxa"/>
            <w:tcBorders>
              <w:top w:val="nil"/>
              <w:left w:val="nil"/>
              <w:bottom w:val="nil"/>
              <w:right w:val="nil"/>
            </w:tcBorders>
            <w:noWrap/>
            <w:tcMar>
              <w:top w:w="15" w:type="dxa"/>
              <w:left w:w="15" w:type="dxa"/>
              <w:bottom w:w="0" w:type="dxa"/>
              <w:right w:w="15" w:type="dxa"/>
            </w:tcMar>
            <w:vAlign w:val="bottom"/>
          </w:tcPr>
          <w:p w14:paraId="7BB50039" w14:textId="3E98D1AF" w:rsidR="00EB21DD" w:rsidRDefault="00FF0744" w:rsidP="003602D0">
            <w:pPr>
              <w:ind w:right="-574"/>
              <w:rPr>
                <w:rFonts w:ascii="Arial" w:hAnsi="Arial" w:cs="Arial"/>
                <w:sz w:val="20"/>
                <w:szCs w:val="20"/>
              </w:rPr>
            </w:pPr>
            <w:r>
              <w:rPr>
                <w:rFonts w:ascii="Arial" w:hAnsi="Arial" w:cs="Arial"/>
                <w:sz w:val="20"/>
                <w:szCs w:val="20"/>
              </w:rPr>
              <w:t>May 6</w:t>
            </w:r>
            <w:r w:rsidR="00EB21DD">
              <w:rPr>
                <w:rFonts w:ascii="Arial" w:hAnsi="Arial" w:cs="Arial"/>
                <w:sz w:val="20"/>
                <w:szCs w:val="20"/>
              </w:rPr>
              <w:t>, 201</w:t>
            </w:r>
            <w:r>
              <w:rPr>
                <w:rFonts w:ascii="Arial" w:hAnsi="Arial" w:cs="Arial"/>
                <w:sz w:val="20"/>
                <w:szCs w:val="20"/>
              </w:rPr>
              <w:t>9</w:t>
            </w:r>
          </w:p>
        </w:tc>
        <w:tc>
          <w:tcPr>
            <w:tcW w:w="1560" w:type="dxa"/>
            <w:tcBorders>
              <w:top w:val="nil"/>
              <w:left w:val="nil"/>
              <w:bottom w:val="nil"/>
              <w:right w:val="nil"/>
            </w:tcBorders>
          </w:tcPr>
          <w:p w14:paraId="454F898C" w14:textId="40296205" w:rsidR="00EB21DD" w:rsidRDefault="00EB21DD" w:rsidP="003602D0">
            <w:pPr>
              <w:ind w:right="-574"/>
              <w:rPr>
                <w:rFonts w:ascii="Arial" w:hAnsi="Arial" w:cs="Arial"/>
                <w:sz w:val="20"/>
                <w:szCs w:val="20"/>
              </w:rPr>
            </w:pPr>
            <w:r>
              <w:rPr>
                <w:rFonts w:ascii="Arial" w:hAnsi="Arial" w:cs="Arial"/>
                <w:sz w:val="20"/>
                <w:szCs w:val="20"/>
              </w:rPr>
              <w:t>1</w:t>
            </w:r>
          </w:p>
        </w:tc>
        <w:tc>
          <w:tcPr>
            <w:tcW w:w="5670" w:type="dxa"/>
            <w:tcBorders>
              <w:top w:val="nil"/>
              <w:left w:val="nil"/>
              <w:bottom w:val="nil"/>
              <w:right w:val="nil"/>
            </w:tcBorders>
            <w:noWrap/>
            <w:tcMar>
              <w:top w:w="15" w:type="dxa"/>
              <w:left w:w="15" w:type="dxa"/>
              <w:bottom w:w="0" w:type="dxa"/>
              <w:right w:w="15" w:type="dxa"/>
            </w:tcMar>
            <w:vAlign w:val="bottom"/>
          </w:tcPr>
          <w:p w14:paraId="69D67F85" w14:textId="659DAEEC" w:rsidR="00EB21DD" w:rsidRDefault="00ED34F2" w:rsidP="003602D0">
            <w:pPr>
              <w:ind w:right="-574"/>
              <w:rPr>
                <w:rFonts w:ascii="Arial" w:hAnsi="Arial" w:cs="Arial"/>
                <w:sz w:val="20"/>
                <w:szCs w:val="20"/>
              </w:rPr>
            </w:pPr>
            <w:r>
              <w:rPr>
                <w:rFonts w:ascii="Arial" w:hAnsi="Arial" w:cs="Arial"/>
                <w:sz w:val="20"/>
                <w:szCs w:val="20"/>
              </w:rPr>
              <w:t xml:space="preserve">Introduction, </w:t>
            </w:r>
            <w:r w:rsidR="00EB21DD">
              <w:rPr>
                <w:rFonts w:ascii="Arial" w:hAnsi="Arial" w:cs="Arial"/>
                <w:sz w:val="20"/>
                <w:szCs w:val="20"/>
              </w:rPr>
              <w:t>Review of basic chemistry</w:t>
            </w:r>
          </w:p>
        </w:tc>
      </w:tr>
      <w:tr w:rsidR="00653B32" w14:paraId="17CBE60A" w14:textId="77777777" w:rsidTr="00CF42A0">
        <w:trPr>
          <w:trHeight w:val="255"/>
        </w:trPr>
        <w:tc>
          <w:tcPr>
            <w:tcW w:w="2283" w:type="dxa"/>
            <w:tcBorders>
              <w:top w:val="nil"/>
              <w:left w:val="nil"/>
              <w:bottom w:val="nil"/>
              <w:right w:val="nil"/>
            </w:tcBorders>
            <w:noWrap/>
            <w:tcMar>
              <w:top w:w="15" w:type="dxa"/>
              <w:left w:w="15" w:type="dxa"/>
              <w:bottom w:w="0" w:type="dxa"/>
              <w:right w:w="15" w:type="dxa"/>
            </w:tcMar>
            <w:vAlign w:val="bottom"/>
          </w:tcPr>
          <w:p w14:paraId="0AE0A34F" w14:textId="29FCD01E" w:rsidR="00EB21DD" w:rsidRDefault="00FF0744" w:rsidP="003602D0">
            <w:pPr>
              <w:ind w:right="-574"/>
              <w:rPr>
                <w:rFonts w:ascii="Arial" w:hAnsi="Arial" w:cs="Arial"/>
                <w:sz w:val="20"/>
                <w:szCs w:val="20"/>
              </w:rPr>
            </w:pPr>
            <w:r>
              <w:rPr>
                <w:rFonts w:ascii="Arial" w:hAnsi="Arial" w:cs="Arial"/>
                <w:sz w:val="20"/>
                <w:szCs w:val="20"/>
              </w:rPr>
              <w:t>May 8</w:t>
            </w:r>
            <w:r w:rsidR="00EB21DD">
              <w:rPr>
                <w:rFonts w:ascii="Arial" w:hAnsi="Arial" w:cs="Arial"/>
                <w:sz w:val="20"/>
                <w:szCs w:val="20"/>
              </w:rPr>
              <w:t>, 201</w:t>
            </w:r>
            <w:r>
              <w:rPr>
                <w:rFonts w:ascii="Arial" w:hAnsi="Arial" w:cs="Arial"/>
                <w:sz w:val="20"/>
                <w:szCs w:val="20"/>
              </w:rPr>
              <w:t>9</w:t>
            </w:r>
          </w:p>
        </w:tc>
        <w:tc>
          <w:tcPr>
            <w:tcW w:w="1560" w:type="dxa"/>
            <w:tcBorders>
              <w:top w:val="nil"/>
              <w:left w:val="nil"/>
              <w:bottom w:val="nil"/>
              <w:right w:val="nil"/>
            </w:tcBorders>
          </w:tcPr>
          <w:p w14:paraId="57BA8B9A" w14:textId="0EA21EE7" w:rsidR="00EB21DD" w:rsidRDefault="00EB21DD" w:rsidP="003602D0">
            <w:pPr>
              <w:ind w:right="-574"/>
              <w:rPr>
                <w:rFonts w:ascii="Arial" w:hAnsi="Arial" w:cs="Arial"/>
                <w:sz w:val="20"/>
                <w:szCs w:val="20"/>
              </w:rPr>
            </w:pPr>
            <w:r>
              <w:rPr>
                <w:rFonts w:ascii="Arial" w:hAnsi="Arial" w:cs="Arial"/>
                <w:sz w:val="20"/>
                <w:szCs w:val="20"/>
              </w:rPr>
              <w:t>2</w:t>
            </w:r>
          </w:p>
        </w:tc>
        <w:tc>
          <w:tcPr>
            <w:tcW w:w="5670" w:type="dxa"/>
            <w:tcBorders>
              <w:top w:val="nil"/>
              <w:left w:val="nil"/>
              <w:bottom w:val="nil"/>
              <w:right w:val="nil"/>
            </w:tcBorders>
            <w:noWrap/>
            <w:tcMar>
              <w:top w:w="15" w:type="dxa"/>
              <w:left w:w="15" w:type="dxa"/>
              <w:bottom w:w="0" w:type="dxa"/>
              <w:right w:w="15" w:type="dxa"/>
            </w:tcMar>
            <w:vAlign w:val="bottom"/>
          </w:tcPr>
          <w:p w14:paraId="66E5C538" w14:textId="175CA1DE" w:rsidR="00EB21DD" w:rsidRDefault="00EB21DD" w:rsidP="003602D0">
            <w:pPr>
              <w:ind w:right="-574"/>
              <w:rPr>
                <w:rFonts w:ascii="Arial" w:hAnsi="Arial" w:cs="Arial"/>
                <w:sz w:val="20"/>
                <w:szCs w:val="20"/>
              </w:rPr>
            </w:pPr>
            <w:r>
              <w:rPr>
                <w:rFonts w:ascii="Arial" w:hAnsi="Arial" w:cs="Arial"/>
                <w:sz w:val="20"/>
                <w:szCs w:val="20"/>
              </w:rPr>
              <w:t>Amino acid &amp; protein structure</w:t>
            </w:r>
          </w:p>
        </w:tc>
      </w:tr>
      <w:tr w:rsidR="00653B32" w14:paraId="6CAD8D5C" w14:textId="77777777" w:rsidTr="00CF42A0">
        <w:trPr>
          <w:trHeight w:val="255"/>
        </w:trPr>
        <w:tc>
          <w:tcPr>
            <w:tcW w:w="2283" w:type="dxa"/>
            <w:tcBorders>
              <w:top w:val="nil"/>
              <w:left w:val="nil"/>
              <w:bottom w:val="nil"/>
              <w:right w:val="nil"/>
            </w:tcBorders>
            <w:noWrap/>
            <w:tcMar>
              <w:top w:w="15" w:type="dxa"/>
              <w:left w:w="15" w:type="dxa"/>
              <w:bottom w:w="0" w:type="dxa"/>
              <w:right w:w="15" w:type="dxa"/>
            </w:tcMar>
            <w:vAlign w:val="bottom"/>
          </w:tcPr>
          <w:p w14:paraId="0444C84E" w14:textId="4BEF61DF" w:rsidR="00EB21DD" w:rsidRDefault="00FF0744" w:rsidP="003602D0">
            <w:pPr>
              <w:ind w:right="-574"/>
              <w:rPr>
                <w:rFonts w:ascii="Arial" w:hAnsi="Arial" w:cs="Arial"/>
                <w:sz w:val="20"/>
                <w:szCs w:val="20"/>
              </w:rPr>
            </w:pPr>
            <w:r>
              <w:rPr>
                <w:rFonts w:ascii="Arial" w:hAnsi="Arial" w:cs="Arial"/>
                <w:sz w:val="20"/>
                <w:szCs w:val="20"/>
              </w:rPr>
              <w:t>May 10</w:t>
            </w:r>
            <w:r w:rsidR="00EB21DD">
              <w:rPr>
                <w:rFonts w:ascii="Arial" w:hAnsi="Arial" w:cs="Arial"/>
                <w:sz w:val="20"/>
                <w:szCs w:val="20"/>
              </w:rPr>
              <w:t>, 201</w:t>
            </w:r>
            <w:r>
              <w:rPr>
                <w:rFonts w:ascii="Arial" w:hAnsi="Arial" w:cs="Arial"/>
                <w:sz w:val="20"/>
                <w:szCs w:val="20"/>
              </w:rPr>
              <w:t>9</w:t>
            </w:r>
          </w:p>
        </w:tc>
        <w:tc>
          <w:tcPr>
            <w:tcW w:w="1560" w:type="dxa"/>
            <w:tcBorders>
              <w:top w:val="nil"/>
              <w:left w:val="nil"/>
              <w:bottom w:val="nil"/>
              <w:right w:val="nil"/>
            </w:tcBorders>
          </w:tcPr>
          <w:p w14:paraId="1D173A33" w14:textId="7C884986" w:rsidR="00EB21DD" w:rsidRDefault="00EB21DD" w:rsidP="003602D0">
            <w:pPr>
              <w:ind w:right="-574"/>
              <w:rPr>
                <w:rFonts w:ascii="Arial" w:hAnsi="Arial" w:cs="Arial"/>
                <w:sz w:val="20"/>
                <w:szCs w:val="20"/>
              </w:rPr>
            </w:pPr>
            <w:r>
              <w:rPr>
                <w:rFonts w:ascii="Arial" w:hAnsi="Arial" w:cs="Arial"/>
                <w:sz w:val="20"/>
                <w:szCs w:val="20"/>
              </w:rPr>
              <w:t>3</w:t>
            </w:r>
          </w:p>
        </w:tc>
        <w:tc>
          <w:tcPr>
            <w:tcW w:w="5670" w:type="dxa"/>
            <w:tcBorders>
              <w:top w:val="nil"/>
              <w:left w:val="nil"/>
              <w:bottom w:val="nil"/>
              <w:right w:val="nil"/>
            </w:tcBorders>
            <w:noWrap/>
            <w:tcMar>
              <w:top w:w="15" w:type="dxa"/>
              <w:left w:w="15" w:type="dxa"/>
              <w:bottom w:w="0" w:type="dxa"/>
              <w:right w:w="15" w:type="dxa"/>
            </w:tcMar>
            <w:vAlign w:val="bottom"/>
          </w:tcPr>
          <w:p w14:paraId="5DC5146D" w14:textId="78C299AC" w:rsidR="00EB21DD" w:rsidRDefault="00ED34F2" w:rsidP="00EA7747">
            <w:pPr>
              <w:ind w:right="-574"/>
              <w:rPr>
                <w:rFonts w:ascii="Arial" w:hAnsi="Arial" w:cs="Arial"/>
                <w:sz w:val="20"/>
                <w:szCs w:val="20"/>
              </w:rPr>
            </w:pPr>
            <w:r>
              <w:rPr>
                <w:rFonts w:ascii="Arial" w:hAnsi="Arial" w:cs="Arial"/>
                <w:sz w:val="20"/>
                <w:szCs w:val="20"/>
              </w:rPr>
              <w:t>Protein structure</w:t>
            </w:r>
          </w:p>
        </w:tc>
      </w:tr>
      <w:tr w:rsidR="005E3161" w14:paraId="523462F2" w14:textId="77777777" w:rsidTr="00CF42A0">
        <w:trPr>
          <w:trHeight w:val="255"/>
        </w:trPr>
        <w:tc>
          <w:tcPr>
            <w:tcW w:w="2283" w:type="dxa"/>
            <w:tcBorders>
              <w:top w:val="nil"/>
              <w:left w:val="nil"/>
              <w:bottom w:val="nil"/>
              <w:right w:val="nil"/>
            </w:tcBorders>
            <w:noWrap/>
            <w:tcMar>
              <w:top w:w="15" w:type="dxa"/>
              <w:left w:w="15" w:type="dxa"/>
              <w:bottom w:w="0" w:type="dxa"/>
              <w:right w:w="15" w:type="dxa"/>
            </w:tcMar>
            <w:vAlign w:val="bottom"/>
          </w:tcPr>
          <w:p w14:paraId="5914F49D" w14:textId="09F0E797" w:rsidR="005E3161" w:rsidRDefault="00FF0744" w:rsidP="00634C6E">
            <w:pPr>
              <w:ind w:right="-574"/>
              <w:rPr>
                <w:rFonts w:ascii="Arial" w:hAnsi="Arial" w:cs="Arial"/>
                <w:sz w:val="20"/>
                <w:szCs w:val="20"/>
              </w:rPr>
            </w:pPr>
            <w:r>
              <w:rPr>
                <w:rFonts w:ascii="Arial" w:hAnsi="Arial" w:cs="Arial"/>
                <w:sz w:val="20"/>
                <w:szCs w:val="20"/>
              </w:rPr>
              <w:t>May 1</w:t>
            </w:r>
            <w:r w:rsidR="00A357F9">
              <w:rPr>
                <w:rFonts w:ascii="Arial" w:hAnsi="Arial" w:cs="Arial"/>
                <w:sz w:val="20"/>
                <w:szCs w:val="20"/>
              </w:rPr>
              <w:t>3, 201</w:t>
            </w:r>
            <w:r>
              <w:rPr>
                <w:rFonts w:ascii="Arial" w:hAnsi="Arial" w:cs="Arial"/>
                <w:sz w:val="20"/>
                <w:szCs w:val="20"/>
              </w:rPr>
              <w:t>9</w:t>
            </w:r>
          </w:p>
        </w:tc>
        <w:tc>
          <w:tcPr>
            <w:tcW w:w="1560" w:type="dxa"/>
            <w:tcBorders>
              <w:top w:val="nil"/>
              <w:left w:val="nil"/>
              <w:bottom w:val="nil"/>
              <w:right w:val="nil"/>
            </w:tcBorders>
          </w:tcPr>
          <w:p w14:paraId="5223A6B5" w14:textId="634BB5E1" w:rsidR="005E3161" w:rsidRDefault="005E3161" w:rsidP="003602D0">
            <w:pPr>
              <w:ind w:right="-574"/>
              <w:rPr>
                <w:rFonts w:ascii="Arial" w:hAnsi="Arial" w:cs="Arial"/>
                <w:sz w:val="20"/>
                <w:szCs w:val="20"/>
              </w:rPr>
            </w:pPr>
            <w:r>
              <w:rPr>
                <w:rFonts w:ascii="Arial" w:hAnsi="Arial" w:cs="Arial"/>
                <w:sz w:val="20"/>
                <w:szCs w:val="20"/>
              </w:rPr>
              <w:t>4</w:t>
            </w:r>
          </w:p>
        </w:tc>
        <w:tc>
          <w:tcPr>
            <w:tcW w:w="5670" w:type="dxa"/>
            <w:tcBorders>
              <w:top w:val="nil"/>
              <w:left w:val="nil"/>
              <w:bottom w:val="nil"/>
              <w:right w:val="nil"/>
            </w:tcBorders>
            <w:noWrap/>
            <w:tcMar>
              <w:top w:w="15" w:type="dxa"/>
              <w:left w:w="15" w:type="dxa"/>
              <w:bottom w:w="0" w:type="dxa"/>
              <w:right w:w="15" w:type="dxa"/>
            </w:tcMar>
            <w:vAlign w:val="bottom"/>
          </w:tcPr>
          <w:p w14:paraId="13F8FDFC" w14:textId="5C8E649A" w:rsidR="005E3161" w:rsidRDefault="005E3161" w:rsidP="006F13A5">
            <w:pPr>
              <w:ind w:right="-574"/>
              <w:rPr>
                <w:rFonts w:ascii="Arial" w:hAnsi="Arial" w:cs="Arial"/>
                <w:sz w:val="20"/>
                <w:szCs w:val="20"/>
              </w:rPr>
            </w:pPr>
            <w:r>
              <w:rPr>
                <w:rFonts w:ascii="Arial" w:hAnsi="Arial" w:cs="Arial"/>
                <w:sz w:val="20"/>
                <w:szCs w:val="20"/>
              </w:rPr>
              <w:t xml:space="preserve">Enzyme thermodynamics &amp; kinetics </w:t>
            </w:r>
          </w:p>
        </w:tc>
      </w:tr>
      <w:tr w:rsidR="005E3161" w14:paraId="77EED05D" w14:textId="77777777" w:rsidTr="00CF42A0">
        <w:trPr>
          <w:trHeight w:val="255"/>
        </w:trPr>
        <w:tc>
          <w:tcPr>
            <w:tcW w:w="2283" w:type="dxa"/>
            <w:tcBorders>
              <w:top w:val="nil"/>
              <w:left w:val="nil"/>
              <w:bottom w:val="nil"/>
              <w:right w:val="nil"/>
            </w:tcBorders>
            <w:noWrap/>
            <w:tcMar>
              <w:top w:w="15" w:type="dxa"/>
              <w:left w:w="15" w:type="dxa"/>
              <w:bottom w:w="0" w:type="dxa"/>
              <w:right w:w="15" w:type="dxa"/>
            </w:tcMar>
            <w:vAlign w:val="bottom"/>
          </w:tcPr>
          <w:p w14:paraId="0CF2579E" w14:textId="378D4C40" w:rsidR="005E3161" w:rsidRDefault="00FF0744" w:rsidP="003602D0">
            <w:pPr>
              <w:ind w:right="-574"/>
              <w:rPr>
                <w:rFonts w:ascii="Arial" w:hAnsi="Arial" w:cs="Arial"/>
                <w:sz w:val="20"/>
                <w:szCs w:val="20"/>
              </w:rPr>
            </w:pPr>
            <w:r>
              <w:rPr>
                <w:rFonts w:ascii="Arial" w:hAnsi="Arial" w:cs="Arial"/>
                <w:sz w:val="20"/>
                <w:szCs w:val="20"/>
              </w:rPr>
              <w:t>May 1</w:t>
            </w:r>
            <w:r w:rsidR="00A357F9">
              <w:rPr>
                <w:rFonts w:ascii="Arial" w:hAnsi="Arial" w:cs="Arial"/>
                <w:sz w:val="20"/>
                <w:szCs w:val="20"/>
              </w:rPr>
              <w:t>5, 201</w:t>
            </w:r>
            <w:r>
              <w:rPr>
                <w:rFonts w:ascii="Arial" w:hAnsi="Arial" w:cs="Arial"/>
                <w:sz w:val="20"/>
                <w:szCs w:val="20"/>
              </w:rPr>
              <w:t>9</w:t>
            </w:r>
          </w:p>
        </w:tc>
        <w:tc>
          <w:tcPr>
            <w:tcW w:w="1560" w:type="dxa"/>
            <w:tcBorders>
              <w:top w:val="nil"/>
              <w:left w:val="nil"/>
              <w:bottom w:val="nil"/>
              <w:right w:val="nil"/>
            </w:tcBorders>
          </w:tcPr>
          <w:p w14:paraId="4817F07C" w14:textId="1FBC8828" w:rsidR="005E3161" w:rsidRDefault="005E3161" w:rsidP="003602D0">
            <w:pPr>
              <w:ind w:right="-574"/>
              <w:rPr>
                <w:rFonts w:ascii="Arial" w:hAnsi="Arial" w:cs="Arial"/>
                <w:sz w:val="20"/>
                <w:szCs w:val="20"/>
              </w:rPr>
            </w:pPr>
            <w:r>
              <w:rPr>
                <w:rFonts w:ascii="Arial" w:hAnsi="Arial" w:cs="Arial"/>
                <w:sz w:val="20"/>
                <w:szCs w:val="20"/>
              </w:rPr>
              <w:t>5</w:t>
            </w:r>
          </w:p>
        </w:tc>
        <w:tc>
          <w:tcPr>
            <w:tcW w:w="5670" w:type="dxa"/>
            <w:tcBorders>
              <w:top w:val="nil"/>
              <w:left w:val="nil"/>
              <w:bottom w:val="nil"/>
              <w:right w:val="nil"/>
            </w:tcBorders>
            <w:noWrap/>
            <w:tcMar>
              <w:top w:w="15" w:type="dxa"/>
              <w:left w:w="15" w:type="dxa"/>
              <w:bottom w:w="0" w:type="dxa"/>
              <w:right w:w="15" w:type="dxa"/>
            </w:tcMar>
            <w:vAlign w:val="bottom"/>
          </w:tcPr>
          <w:p w14:paraId="5971A5B4" w14:textId="34ED36D9" w:rsidR="005E3161" w:rsidRDefault="005E3161" w:rsidP="00EA7747">
            <w:pPr>
              <w:ind w:right="-574"/>
              <w:rPr>
                <w:rFonts w:ascii="Arial" w:hAnsi="Arial" w:cs="Arial"/>
                <w:sz w:val="20"/>
                <w:szCs w:val="20"/>
              </w:rPr>
            </w:pPr>
            <w:r>
              <w:rPr>
                <w:rFonts w:ascii="Arial" w:hAnsi="Arial" w:cs="Arial"/>
                <w:sz w:val="20"/>
                <w:szCs w:val="20"/>
              </w:rPr>
              <w:t>Enzyme kinetics &amp; inhibition</w:t>
            </w:r>
          </w:p>
        </w:tc>
      </w:tr>
      <w:tr w:rsidR="005E3161" w14:paraId="49CA03A0" w14:textId="77777777" w:rsidTr="00CF42A0">
        <w:trPr>
          <w:trHeight w:val="255"/>
        </w:trPr>
        <w:tc>
          <w:tcPr>
            <w:tcW w:w="2283" w:type="dxa"/>
            <w:tcBorders>
              <w:top w:val="nil"/>
              <w:left w:val="nil"/>
              <w:bottom w:val="nil"/>
              <w:right w:val="nil"/>
            </w:tcBorders>
            <w:noWrap/>
            <w:tcMar>
              <w:top w:w="15" w:type="dxa"/>
              <w:left w:w="15" w:type="dxa"/>
              <w:bottom w:w="0" w:type="dxa"/>
              <w:right w:w="15" w:type="dxa"/>
            </w:tcMar>
            <w:vAlign w:val="bottom"/>
          </w:tcPr>
          <w:p w14:paraId="3EC4B2CF" w14:textId="28A90A11" w:rsidR="005E3161" w:rsidRDefault="00FF0744" w:rsidP="003602D0">
            <w:pPr>
              <w:ind w:right="-574"/>
              <w:rPr>
                <w:rFonts w:ascii="Arial" w:hAnsi="Arial" w:cs="Arial"/>
                <w:sz w:val="20"/>
                <w:szCs w:val="20"/>
              </w:rPr>
            </w:pPr>
            <w:r>
              <w:rPr>
                <w:rFonts w:ascii="Arial" w:hAnsi="Arial" w:cs="Arial"/>
                <w:sz w:val="20"/>
                <w:szCs w:val="20"/>
              </w:rPr>
              <w:t>May 17</w:t>
            </w:r>
            <w:r w:rsidR="00A357F9">
              <w:rPr>
                <w:rFonts w:ascii="Arial" w:hAnsi="Arial" w:cs="Arial"/>
                <w:sz w:val="20"/>
                <w:szCs w:val="20"/>
              </w:rPr>
              <w:t>, 201</w:t>
            </w:r>
            <w:r>
              <w:rPr>
                <w:rFonts w:ascii="Arial" w:hAnsi="Arial" w:cs="Arial"/>
                <w:sz w:val="20"/>
                <w:szCs w:val="20"/>
              </w:rPr>
              <w:t>9</w:t>
            </w:r>
          </w:p>
        </w:tc>
        <w:tc>
          <w:tcPr>
            <w:tcW w:w="1560" w:type="dxa"/>
            <w:tcBorders>
              <w:top w:val="nil"/>
              <w:left w:val="nil"/>
              <w:bottom w:val="nil"/>
              <w:right w:val="nil"/>
            </w:tcBorders>
          </w:tcPr>
          <w:p w14:paraId="121EB8E7" w14:textId="4E10E99A" w:rsidR="005E3161" w:rsidRDefault="005E3161" w:rsidP="003602D0">
            <w:pPr>
              <w:ind w:right="-574"/>
              <w:rPr>
                <w:rFonts w:ascii="Arial" w:hAnsi="Arial" w:cs="Arial"/>
                <w:sz w:val="20"/>
                <w:szCs w:val="20"/>
              </w:rPr>
            </w:pPr>
            <w:r>
              <w:rPr>
                <w:rFonts w:ascii="Arial" w:hAnsi="Arial" w:cs="Arial"/>
                <w:sz w:val="20"/>
                <w:szCs w:val="20"/>
              </w:rPr>
              <w:t>6</w:t>
            </w:r>
          </w:p>
        </w:tc>
        <w:tc>
          <w:tcPr>
            <w:tcW w:w="5670" w:type="dxa"/>
            <w:tcBorders>
              <w:top w:val="nil"/>
              <w:left w:val="nil"/>
              <w:bottom w:val="nil"/>
              <w:right w:val="nil"/>
            </w:tcBorders>
            <w:noWrap/>
            <w:tcMar>
              <w:top w:w="15" w:type="dxa"/>
              <w:left w:w="15" w:type="dxa"/>
              <w:bottom w:w="0" w:type="dxa"/>
              <w:right w:w="15" w:type="dxa"/>
            </w:tcMar>
            <w:vAlign w:val="bottom"/>
          </w:tcPr>
          <w:p w14:paraId="1B0C8153" w14:textId="3415089B" w:rsidR="005E3161" w:rsidRDefault="005E3161" w:rsidP="00EA7747">
            <w:pPr>
              <w:ind w:right="-574"/>
              <w:rPr>
                <w:rFonts w:ascii="Arial" w:hAnsi="Arial" w:cs="Arial"/>
                <w:sz w:val="20"/>
                <w:szCs w:val="20"/>
              </w:rPr>
            </w:pPr>
            <w:r>
              <w:rPr>
                <w:rFonts w:ascii="Arial" w:hAnsi="Arial" w:cs="Arial"/>
                <w:sz w:val="20"/>
                <w:szCs w:val="20"/>
              </w:rPr>
              <w:t>Protein catalysis: Chymotrypsin &amp; Protein function: Hemoglobin</w:t>
            </w:r>
          </w:p>
        </w:tc>
      </w:tr>
      <w:tr w:rsidR="00FF0744" w14:paraId="7E91059C" w14:textId="77777777" w:rsidTr="00FF0744">
        <w:trPr>
          <w:trHeight w:val="255"/>
        </w:trPr>
        <w:tc>
          <w:tcPr>
            <w:tcW w:w="2283" w:type="dxa"/>
            <w:tcBorders>
              <w:top w:val="nil"/>
              <w:left w:val="nil"/>
              <w:bottom w:val="nil"/>
              <w:right w:val="nil"/>
            </w:tcBorders>
            <w:shd w:val="clear" w:color="auto" w:fill="BFBFBF" w:themeFill="background1" w:themeFillShade="BF"/>
            <w:noWrap/>
            <w:tcMar>
              <w:top w:w="15" w:type="dxa"/>
              <w:left w:w="15" w:type="dxa"/>
              <w:bottom w:w="0" w:type="dxa"/>
              <w:right w:w="15" w:type="dxa"/>
            </w:tcMar>
            <w:vAlign w:val="bottom"/>
          </w:tcPr>
          <w:p w14:paraId="0F9AB109" w14:textId="62AE8F21" w:rsidR="00FF0744" w:rsidRDefault="00FF0744" w:rsidP="00FF0744">
            <w:pPr>
              <w:ind w:right="-574"/>
              <w:rPr>
                <w:rFonts w:ascii="Arial" w:hAnsi="Arial" w:cs="Arial"/>
                <w:sz w:val="20"/>
                <w:szCs w:val="20"/>
              </w:rPr>
            </w:pPr>
            <w:r>
              <w:rPr>
                <w:rFonts w:ascii="Arial" w:hAnsi="Arial" w:cs="Arial"/>
                <w:b/>
                <w:sz w:val="20"/>
                <w:szCs w:val="20"/>
              </w:rPr>
              <w:t>May 20</w:t>
            </w:r>
            <w:r w:rsidRPr="00634C6E">
              <w:rPr>
                <w:rFonts w:ascii="Arial" w:hAnsi="Arial" w:cs="Arial"/>
                <w:b/>
                <w:sz w:val="20"/>
                <w:szCs w:val="20"/>
              </w:rPr>
              <w:t>, 201</w:t>
            </w:r>
            <w:r>
              <w:rPr>
                <w:rFonts w:ascii="Arial" w:hAnsi="Arial" w:cs="Arial"/>
                <w:b/>
                <w:sz w:val="20"/>
                <w:szCs w:val="20"/>
              </w:rPr>
              <w:t>9</w:t>
            </w:r>
          </w:p>
        </w:tc>
        <w:tc>
          <w:tcPr>
            <w:tcW w:w="1560" w:type="dxa"/>
            <w:tcBorders>
              <w:top w:val="nil"/>
              <w:left w:val="nil"/>
              <w:bottom w:val="nil"/>
              <w:right w:val="nil"/>
            </w:tcBorders>
            <w:shd w:val="clear" w:color="auto" w:fill="BFBFBF" w:themeFill="background1" w:themeFillShade="BF"/>
          </w:tcPr>
          <w:p w14:paraId="3C866C67" w14:textId="77777777" w:rsidR="00FF0744" w:rsidRDefault="00FF0744" w:rsidP="00FF0744">
            <w:pPr>
              <w:ind w:right="-574"/>
              <w:rPr>
                <w:rFonts w:ascii="Arial" w:hAnsi="Arial" w:cs="Arial"/>
                <w:sz w:val="20"/>
                <w:szCs w:val="20"/>
              </w:rPr>
            </w:pPr>
          </w:p>
        </w:tc>
        <w:tc>
          <w:tcPr>
            <w:tcW w:w="5670" w:type="dxa"/>
            <w:tcBorders>
              <w:top w:val="nil"/>
              <w:left w:val="nil"/>
              <w:bottom w:val="nil"/>
              <w:right w:val="nil"/>
            </w:tcBorders>
            <w:shd w:val="clear" w:color="auto" w:fill="BFBFBF" w:themeFill="background1" w:themeFillShade="BF"/>
            <w:noWrap/>
            <w:tcMar>
              <w:top w:w="15" w:type="dxa"/>
              <w:left w:w="15" w:type="dxa"/>
              <w:bottom w:w="0" w:type="dxa"/>
              <w:right w:w="15" w:type="dxa"/>
            </w:tcMar>
            <w:vAlign w:val="bottom"/>
          </w:tcPr>
          <w:p w14:paraId="0BF985DC" w14:textId="77777777" w:rsidR="00FF0744" w:rsidRDefault="00FF0744" w:rsidP="00FF0744">
            <w:pPr>
              <w:ind w:right="-574"/>
              <w:rPr>
                <w:rFonts w:ascii="Arial" w:hAnsi="Arial" w:cs="Arial"/>
                <w:sz w:val="20"/>
                <w:szCs w:val="20"/>
              </w:rPr>
            </w:pPr>
            <w:r w:rsidRPr="00120A38">
              <w:rPr>
                <w:b/>
              </w:rPr>
              <w:t>HOLIDAY – No lecture</w:t>
            </w:r>
          </w:p>
        </w:tc>
      </w:tr>
      <w:tr w:rsidR="005E3161" w14:paraId="2C3C8EDB" w14:textId="77777777" w:rsidTr="00CF42A0">
        <w:trPr>
          <w:trHeight w:val="255"/>
        </w:trPr>
        <w:tc>
          <w:tcPr>
            <w:tcW w:w="2283" w:type="dxa"/>
            <w:tcBorders>
              <w:top w:val="nil"/>
              <w:left w:val="nil"/>
              <w:right w:val="nil"/>
            </w:tcBorders>
            <w:noWrap/>
            <w:tcMar>
              <w:top w:w="15" w:type="dxa"/>
              <w:left w:w="15" w:type="dxa"/>
              <w:bottom w:w="0" w:type="dxa"/>
              <w:right w:w="15" w:type="dxa"/>
            </w:tcMar>
            <w:vAlign w:val="bottom"/>
          </w:tcPr>
          <w:p w14:paraId="246F8D4F" w14:textId="2534E557" w:rsidR="005E3161" w:rsidRDefault="00FF0744" w:rsidP="00634C6E">
            <w:pPr>
              <w:ind w:right="-574"/>
              <w:rPr>
                <w:rFonts w:ascii="Arial" w:hAnsi="Arial" w:cs="Arial"/>
                <w:sz w:val="20"/>
                <w:szCs w:val="20"/>
              </w:rPr>
            </w:pPr>
            <w:r>
              <w:rPr>
                <w:rFonts w:ascii="Arial" w:hAnsi="Arial" w:cs="Arial"/>
                <w:sz w:val="20"/>
                <w:szCs w:val="20"/>
              </w:rPr>
              <w:t>May 22, 2019</w:t>
            </w:r>
          </w:p>
          <w:p w14:paraId="65F9ECFC" w14:textId="24C679B4" w:rsidR="005E3161" w:rsidRDefault="005E3161" w:rsidP="00634C6E">
            <w:pPr>
              <w:ind w:right="-574"/>
              <w:rPr>
                <w:rFonts w:ascii="Arial" w:hAnsi="Arial" w:cs="Arial"/>
                <w:sz w:val="20"/>
                <w:szCs w:val="20"/>
              </w:rPr>
            </w:pPr>
          </w:p>
        </w:tc>
        <w:tc>
          <w:tcPr>
            <w:tcW w:w="1560" w:type="dxa"/>
            <w:tcBorders>
              <w:top w:val="nil"/>
              <w:left w:val="nil"/>
              <w:right w:val="nil"/>
            </w:tcBorders>
          </w:tcPr>
          <w:p w14:paraId="307702CE" w14:textId="6D37BE30" w:rsidR="005E3161" w:rsidRDefault="005E3161" w:rsidP="003602D0">
            <w:pPr>
              <w:ind w:right="-574"/>
              <w:rPr>
                <w:rFonts w:ascii="Arial" w:hAnsi="Arial" w:cs="Arial"/>
                <w:sz w:val="20"/>
                <w:szCs w:val="20"/>
              </w:rPr>
            </w:pPr>
            <w:r>
              <w:rPr>
                <w:rFonts w:ascii="Arial" w:hAnsi="Arial" w:cs="Arial"/>
                <w:sz w:val="20"/>
                <w:szCs w:val="20"/>
              </w:rPr>
              <w:t>7</w:t>
            </w:r>
          </w:p>
        </w:tc>
        <w:tc>
          <w:tcPr>
            <w:tcW w:w="5670" w:type="dxa"/>
            <w:tcBorders>
              <w:top w:val="nil"/>
              <w:left w:val="nil"/>
              <w:right w:val="nil"/>
            </w:tcBorders>
            <w:noWrap/>
            <w:tcMar>
              <w:top w:w="15" w:type="dxa"/>
              <w:left w:w="15" w:type="dxa"/>
              <w:bottom w:w="0" w:type="dxa"/>
              <w:right w:w="15" w:type="dxa"/>
            </w:tcMar>
            <w:vAlign w:val="bottom"/>
          </w:tcPr>
          <w:p w14:paraId="3C913E64" w14:textId="662F682E" w:rsidR="005E3161" w:rsidRDefault="005E3161" w:rsidP="006F13A5">
            <w:pPr>
              <w:ind w:right="-574"/>
              <w:rPr>
                <w:rFonts w:ascii="Arial" w:hAnsi="Arial" w:cs="Arial"/>
                <w:sz w:val="20"/>
                <w:szCs w:val="20"/>
              </w:rPr>
            </w:pPr>
            <w:r>
              <w:rPr>
                <w:rFonts w:ascii="Arial" w:hAnsi="Arial" w:cs="Arial"/>
                <w:sz w:val="20"/>
                <w:szCs w:val="20"/>
              </w:rPr>
              <w:t xml:space="preserve">Introduction to metabolism, ATP, Carbohydrates </w:t>
            </w:r>
          </w:p>
          <w:p w14:paraId="400573E9" w14:textId="2B134983" w:rsidR="005E3161" w:rsidRDefault="005E3161" w:rsidP="006F13A5">
            <w:pPr>
              <w:ind w:right="-574"/>
              <w:rPr>
                <w:rFonts w:ascii="Arial" w:hAnsi="Arial" w:cs="Arial"/>
                <w:sz w:val="20"/>
                <w:szCs w:val="20"/>
              </w:rPr>
            </w:pPr>
            <w:r>
              <w:rPr>
                <w:rFonts w:ascii="Arial" w:hAnsi="Arial" w:cs="Arial"/>
                <w:sz w:val="20"/>
                <w:szCs w:val="20"/>
              </w:rPr>
              <w:t>(</w:t>
            </w:r>
            <w:proofErr w:type="gramStart"/>
            <w:r w:rsidRPr="00653B32">
              <w:rPr>
                <w:rFonts w:ascii="Arial" w:hAnsi="Arial" w:cs="Arial"/>
                <w:b/>
                <w:i/>
                <w:sz w:val="20"/>
                <w:szCs w:val="20"/>
              </w:rPr>
              <w:t>end</w:t>
            </w:r>
            <w:proofErr w:type="gramEnd"/>
            <w:r w:rsidRPr="00653B32">
              <w:rPr>
                <w:rFonts w:ascii="Arial" w:hAnsi="Arial" w:cs="Arial"/>
                <w:b/>
                <w:i/>
                <w:sz w:val="20"/>
                <w:szCs w:val="20"/>
              </w:rPr>
              <w:t xml:space="preserve"> of midterm material</w:t>
            </w:r>
            <w:r>
              <w:rPr>
                <w:rFonts w:ascii="Arial" w:hAnsi="Arial" w:cs="Arial"/>
                <w:sz w:val="20"/>
                <w:szCs w:val="20"/>
              </w:rPr>
              <w:t>)</w:t>
            </w:r>
          </w:p>
        </w:tc>
      </w:tr>
      <w:tr w:rsidR="005E3161" w14:paraId="19232E4F" w14:textId="77777777" w:rsidTr="00CF42A0">
        <w:trPr>
          <w:trHeight w:val="255"/>
        </w:trPr>
        <w:tc>
          <w:tcPr>
            <w:tcW w:w="2283" w:type="dxa"/>
            <w:tcBorders>
              <w:top w:val="single" w:sz="4" w:space="0" w:color="auto"/>
              <w:left w:val="nil"/>
              <w:bottom w:val="nil"/>
              <w:right w:val="nil"/>
            </w:tcBorders>
            <w:noWrap/>
            <w:tcMar>
              <w:top w:w="15" w:type="dxa"/>
              <w:left w:w="15" w:type="dxa"/>
              <w:bottom w:w="0" w:type="dxa"/>
              <w:right w:w="15" w:type="dxa"/>
            </w:tcMar>
            <w:vAlign w:val="bottom"/>
          </w:tcPr>
          <w:p w14:paraId="11A6EE8A" w14:textId="6421AC86" w:rsidR="005E3161" w:rsidRDefault="00FF0744" w:rsidP="003602D0">
            <w:pPr>
              <w:ind w:right="-574"/>
              <w:rPr>
                <w:rFonts w:ascii="Arial" w:hAnsi="Arial" w:cs="Arial"/>
                <w:sz w:val="20"/>
                <w:szCs w:val="20"/>
              </w:rPr>
            </w:pPr>
            <w:r>
              <w:rPr>
                <w:rFonts w:ascii="Arial" w:hAnsi="Arial" w:cs="Arial"/>
                <w:sz w:val="20"/>
                <w:szCs w:val="20"/>
              </w:rPr>
              <w:t>May 24</w:t>
            </w:r>
            <w:r w:rsidR="00A357F9">
              <w:rPr>
                <w:rFonts w:ascii="Arial" w:hAnsi="Arial" w:cs="Arial"/>
                <w:sz w:val="20"/>
                <w:szCs w:val="20"/>
              </w:rPr>
              <w:t>, 201</w:t>
            </w:r>
            <w:r>
              <w:rPr>
                <w:rFonts w:ascii="Arial" w:hAnsi="Arial" w:cs="Arial"/>
                <w:sz w:val="20"/>
                <w:szCs w:val="20"/>
              </w:rPr>
              <w:t>9</w:t>
            </w:r>
          </w:p>
        </w:tc>
        <w:tc>
          <w:tcPr>
            <w:tcW w:w="1560" w:type="dxa"/>
            <w:tcBorders>
              <w:top w:val="single" w:sz="4" w:space="0" w:color="auto"/>
              <w:left w:val="nil"/>
              <w:bottom w:val="nil"/>
              <w:right w:val="nil"/>
            </w:tcBorders>
          </w:tcPr>
          <w:p w14:paraId="6CED5F56" w14:textId="1BAA0E16" w:rsidR="005E3161" w:rsidRDefault="005E3161" w:rsidP="003602D0">
            <w:pPr>
              <w:ind w:right="-574"/>
              <w:rPr>
                <w:rFonts w:ascii="Arial" w:hAnsi="Arial" w:cs="Arial"/>
                <w:sz w:val="20"/>
                <w:szCs w:val="20"/>
              </w:rPr>
            </w:pPr>
            <w:r>
              <w:rPr>
                <w:rFonts w:ascii="Arial" w:hAnsi="Arial" w:cs="Arial"/>
                <w:sz w:val="20"/>
                <w:szCs w:val="20"/>
              </w:rPr>
              <w:t>8</w:t>
            </w:r>
          </w:p>
        </w:tc>
        <w:tc>
          <w:tcPr>
            <w:tcW w:w="5670" w:type="dxa"/>
            <w:tcBorders>
              <w:top w:val="single" w:sz="4" w:space="0" w:color="auto"/>
              <w:left w:val="nil"/>
              <w:bottom w:val="nil"/>
              <w:right w:val="nil"/>
            </w:tcBorders>
            <w:noWrap/>
            <w:tcMar>
              <w:top w:w="15" w:type="dxa"/>
              <w:left w:w="15" w:type="dxa"/>
              <w:bottom w:w="0" w:type="dxa"/>
              <w:right w:w="15" w:type="dxa"/>
            </w:tcMar>
            <w:vAlign w:val="bottom"/>
          </w:tcPr>
          <w:p w14:paraId="4C19E997" w14:textId="583CF622" w:rsidR="005E3161" w:rsidRDefault="005E3161" w:rsidP="00973415">
            <w:pPr>
              <w:ind w:right="-574"/>
              <w:rPr>
                <w:rFonts w:ascii="Arial" w:hAnsi="Arial" w:cs="Arial"/>
                <w:sz w:val="20"/>
                <w:szCs w:val="20"/>
              </w:rPr>
            </w:pPr>
            <w:r>
              <w:rPr>
                <w:rFonts w:ascii="Arial" w:hAnsi="Arial" w:cs="Arial"/>
                <w:sz w:val="20"/>
                <w:szCs w:val="20"/>
              </w:rPr>
              <w:t>Glycolysis</w:t>
            </w:r>
          </w:p>
        </w:tc>
      </w:tr>
      <w:tr w:rsidR="005E3161" w14:paraId="63A93F4B" w14:textId="77777777" w:rsidTr="00CF42A0">
        <w:trPr>
          <w:trHeight w:val="255"/>
        </w:trPr>
        <w:tc>
          <w:tcPr>
            <w:tcW w:w="2283" w:type="dxa"/>
            <w:tcBorders>
              <w:top w:val="nil"/>
              <w:left w:val="nil"/>
              <w:bottom w:val="nil"/>
              <w:right w:val="nil"/>
            </w:tcBorders>
            <w:shd w:val="pct25" w:color="auto" w:fill="auto"/>
            <w:noWrap/>
            <w:tcMar>
              <w:top w:w="15" w:type="dxa"/>
              <w:left w:w="15" w:type="dxa"/>
              <w:bottom w:w="0" w:type="dxa"/>
              <w:right w:w="15" w:type="dxa"/>
            </w:tcMar>
            <w:vAlign w:val="bottom"/>
          </w:tcPr>
          <w:p w14:paraId="488A6D03" w14:textId="7BF71B9F" w:rsidR="005E3161" w:rsidRDefault="00FF0744" w:rsidP="00FF0744">
            <w:pPr>
              <w:pStyle w:val="Heading3"/>
              <w:ind w:right="-574"/>
            </w:pPr>
            <w:r>
              <w:t>May 27</w:t>
            </w:r>
            <w:r w:rsidR="00A357F9">
              <w:t>, 201</w:t>
            </w:r>
            <w:r>
              <w:t>9</w:t>
            </w:r>
          </w:p>
        </w:tc>
        <w:tc>
          <w:tcPr>
            <w:tcW w:w="1560" w:type="dxa"/>
            <w:tcBorders>
              <w:top w:val="nil"/>
              <w:left w:val="nil"/>
              <w:bottom w:val="nil"/>
              <w:right w:val="nil"/>
            </w:tcBorders>
            <w:shd w:val="pct25" w:color="auto" w:fill="auto"/>
          </w:tcPr>
          <w:p w14:paraId="12DD6192" w14:textId="77777777" w:rsidR="005E3161" w:rsidRDefault="005E3161" w:rsidP="003602D0">
            <w:pPr>
              <w:pStyle w:val="Heading3"/>
              <w:ind w:right="-574"/>
            </w:pPr>
          </w:p>
        </w:tc>
        <w:tc>
          <w:tcPr>
            <w:tcW w:w="5670" w:type="dxa"/>
            <w:tcBorders>
              <w:top w:val="nil"/>
              <w:left w:val="nil"/>
              <w:bottom w:val="nil"/>
              <w:right w:val="nil"/>
            </w:tcBorders>
            <w:shd w:val="pct25" w:color="auto" w:fill="auto"/>
            <w:noWrap/>
            <w:tcMar>
              <w:top w:w="15" w:type="dxa"/>
              <w:left w:w="15" w:type="dxa"/>
              <w:bottom w:w="0" w:type="dxa"/>
              <w:right w:w="15" w:type="dxa"/>
            </w:tcMar>
            <w:vAlign w:val="bottom"/>
          </w:tcPr>
          <w:p w14:paraId="0184EDF3" w14:textId="6B039C93" w:rsidR="005E3161" w:rsidRDefault="005E3161" w:rsidP="003602D0">
            <w:pPr>
              <w:pStyle w:val="Heading3"/>
              <w:ind w:right="-574"/>
            </w:pPr>
            <w:r>
              <w:t>Midterm Exam</w:t>
            </w:r>
            <w:r w:rsidR="00311D9A">
              <w:t xml:space="preserve"> (45% of final course grade)</w:t>
            </w:r>
          </w:p>
        </w:tc>
      </w:tr>
      <w:tr w:rsidR="005E3161" w14:paraId="6A213232" w14:textId="77777777" w:rsidTr="00CF42A0">
        <w:trPr>
          <w:trHeight w:val="255"/>
        </w:trPr>
        <w:tc>
          <w:tcPr>
            <w:tcW w:w="2283" w:type="dxa"/>
            <w:tcBorders>
              <w:top w:val="nil"/>
              <w:left w:val="nil"/>
              <w:bottom w:val="nil"/>
              <w:right w:val="nil"/>
            </w:tcBorders>
            <w:noWrap/>
            <w:tcMar>
              <w:top w:w="15" w:type="dxa"/>
              <w:left w:w="15" w:type="dxa"/>
              <w:bottom w:w="0" w:type="dxa"/>
              <w:right w:w="15" w:type="dxa"/>
            </w:tcMar>
            <w:vAlign w:val="bottom"/>
          </w:tcPr>
          <w:p w14:paraId="2210C39B" w14:textId="4E22C6FF" w:rsidR="005E3161" w:rsidRDefault="00FF0744" w:rsidP="00FF0744">
            <w:pPr>
              <w:ind w:right="-574"/>
              <w:rPr>
                <w:rFonts w:ascii="Arial" w:hAnsi="Arial" w:cs="Arial"/>
                <w:sz w:val="20"/>
                <w:szCs w:val="20"/>
              </w:rPr>
            </w:pPr>
            <w:r>
              <w:rPr>
                <w:rFonts w:ascii="Arial" w:hAnsi="Arial" w:cs="Arial"/>
                <w:sz w:val="20"/>
                <w:szCs w:val="20"/>
              </w:rPr>
              <w:t>May 29</w:t>
            </w:r>
            <w:r w:rsidR="00A357F9">
              <w:rPr>
                <w:rFonts w:ascii="Arial" w:hAnsi="Arial" w:cs="Arial"/>
                <w:sz w:val="20"/>
                <w:szCs w:val="20"/>
              </w:rPr>
              <w:t>, 201</w:t>
            </w:r>
            <w:r>
              <w:rPr>
                <w:rFonts w:ascii="Arial" w:hAnsi="Arial" w:cs="Arial"/>
                <w:sz w:val="20"/>
                <w:szCs w:val="20"/>
              </w:rPr>
              <w:t>9</w:t>
            </w:r>
          </w:p>
        </w:tc>
        <w:tc>
          <w:tcPr>
            <w:tcW w:w="1560" w:type="dxa"/>
            <w:tcBorders>
              <w:top w:val="nil"/>
              <w:left w:val="nil"/>
              <w:bottom w:val="nil"/>
              <w:right w:val="nil"/>
            </w:tcBorders>
          </w:tcPr>
          <w:p w14:paraId="046E2A86" w14:textId="0860C805" w:rsidR="005E3161" w:rsidRDefault="005E3161" w:rsidP="003602D0">
            <w:pPr>
              <w:ind w:right="-574"/>
              <w:rPr>
                <w:rFonts w:ascii="Arial" w:hAnsi="Arial" w:cs="Arial"/>
                <w:sz w:val="20"/>
                <w:szCs w:val="20"/>
              </w:rPr>
            </w:pPr>
            <w:r>
              <w:rPr>
                <w:rFonts w:ascii="Arial" w:hAnsi="Arial" w:cs="Arial"/>
                <w:sz w:val="20"/>
                <w:szCs w:val="20"/>
              </w:rPr>
              <w:t>9</w:t>
            </w:r>
          </w:p>
        </w:tc>
        <w:tc>
          <w:tcPr>
            <w:tcW w:w="5670" w:type="dxa"/>
            <w:tcBorders>
              <w:top w:val="nil"/>
              <w:left w:val="nil"/>
              <w:bottom w:val="nil"/>
              <w:right w:val="nil"/>
            </w:tcBorders>
            <w:noWrap/>
            <w:tcMar>
              <w:top w:w="15" w:type="dxa"/>
              <w:left w:w="15" w:type="dxa"/>
              <w:bottom w:w="0" w:type="dxa"/>
              <w:right w:w="15" w:type="dxa"/>
            </w:tcMar>
            <w:vAlign w:val="bottom"/>
          </w:tcPr>
          <w:p w14:paraId="782CCF7F" w14:textId="3F15D986" w:rsidR="005E3161" w:rsidRDefault="005E3161" w:rsidP="00ED34F2">
            <w:pPr>
              <w:ind w:right="-574"/>
              <w:rPr>
                <w:rFonts w:ascii="Arial" w:hAnsi="Arial" w:cs="Arial"/>
                <w:sz w:val="20"/>
                <w:szCs w:val="20"/>
              </w:rPr>
            </w:pPr>
            <w:proofErr w:type="gramStart"/>
            <w:r>
              <w:rPr>
                <w:rFonts w:ascii="Arial" w:hAnsi="Arial" w:cs="Arial"/>
                <w:sz w:val="20"/>
                <w:szCs w:val="20"/>
              </w:rPr>
              <w:t>e</w:t>
            </w:r>
            <w:proofErr w:type="gramEnd"/>
            <w:r w:rsidRPr="00ED34F2">
              <w:rPr>
                <w:rFonts w:ascii="Arial" w:hAnsi="Arial" w:cs="Arial"/>
                <w:sz w:val="20"/>
                <w:szCs w:val="20"/>
                <w:vertAlign w:val="superscript"/>
              </w:rPr>
              <w:t>-</w:t>
            </w:r>
            <w:r>
              <w:rPr>
                <w:rFonts w:ascii="Arial" w:hAnsi="Arial" w:cs="Arial"/>
                <w:sz w:val="20"/>
                <w:szCs w:val="20"/>
              </w:rPr>
              <w:t xml:space="preserve"> carriers, Glycolysis regulation, Pyruvate dehydrogenase</w:t>
            </w:r>
          </w:p>
        </w:tc>
      </w:tr>
      <w:tr w:rsidR="005E3161" w14:paraId="088B1059" w14:textId="77777777" w:rsidTr="00F72419">
        <w:trPr>
          <w:trHeight w:val="255"/>
        </w:trPr>
        <w:tc>
          <w:tcPr>
            <w:tcW w:w="2283" w:type="dxa"/>
            <w:tcBorders>
              <w:top w:val="nil"/>
              <w:left w:val="nil"/>
              <w:right w:val="nil"/>
            </w:tcBorders>
            <w:noWrap/>
            <w:tcMar>
              <w:top w:w="15" w:type="dxa"/>
              <w:left w:w="15" w:type="dxa"/>
              <w:bottom w:w="0" w:type="dxa"/>
              <w:right w:w="15" w:type="dxa"/>
            </w:tcMar>
            <w:vAlign w:val="bottom"/>
          </w:tcPr>
          <w:p w14:paraId="3A503828" w14:textId="53D479F8" w:rsidR="005E3161" w:rsidRDefault="00FF0744" w:rsidP="00634C6E">
            <w:pPr>
              <w:ind w:right="-574"/>
              <w:rPr>
                <w:rFonts w:ascii="Arial" w:hAnsi="Arial" w:cs="Arial"/>
                <w:sz w:val="20"/>
                <w:szCs w:val="20"/>
              </w:rPr>
            </w:pPr>
            <w:r>
              <w:rPr>
                <w:rFonts w:ascii="Arial" w:hAnsi="Arial" w:cs="Arial"/>
                <w:sz w:val="20"/>
                <w:szCs w:val="20"/>
              </w:rPr>
              <w:t>May 31</w:t>
            </w:r>
            <w:r w:rsidR="00A357F9">
              <w:rPr>
                <w:rFonts w:ascii="Arial" w:hAnsi="Arial" w:cs="Arial"/>
                <w:sz w:val="20"/>
                <w:szCs w:val="20"/>
              </w:rPr>
              <w:t>, 201</w:t>
            </w:r>
            <w:r>
              <w:rPr>
                <w:rFonts w:ascii="Arial" w:hAnsi="Arial" w:cs="Arial"/>
                <w:sz w:val="20"/>
                <w:szCs w:val="20"/>
              </w:rPr>
              <w:t>9</w:t>
            </w:r>
          </w:p>
        </w:tc>
        <w:tc>
          <w:tcPr>
            <w:tcW w:w="1560" w:type="dxa"/>
            <w:tcBorders>
              <w:top w:val="nil"/>
              <w:left w:val="nil"/>
              <w:right w:val="nil"/>
            </w:tcBorders>
          </w:tcPr>
          <w:p w14:paraId="786EBABC" w14:textId="03E62E68" w:rsidR="005E3161" w:rsidRDefault="005E3161" w:rsidP="003602D0">
            <w:pPr>
              <w:ind w:right="-574"/>
              <w:rPr>
                <w:rFonts w:ascii="Arial" w:hAnsi="Arial" w:cs="Arial"/>
                <w:sz w:val="20"/>
                <w:szCs w:val="20"/>
              </w:rPr>
            </w:pPr>
            <w:r>
              <w:rPr>
                <w:rFonts w:ascii="Arial" w:hAnsi="Arial" w:cs="Arial"/>
                <w:sz w:val="20"/>
                <w:szCs w:val="20"/>
              </w:rPr>
              <w:t>10</w:t>
            </w:r>
          </w:p>
        </w:tc>
        <w:tc>
          <w:tcPr>
            <w:tcW w:w="5670" w:type="dxa"/>
            <w:tcBorders>
              <w:top w:val="nil"/>
              <w:left w:val="nil"/>
              <w:right w:val="nil"/>
            </w:tcBorders>
            <w:noWrap/>
            <w:tcMar>
              <w:top w:w="15" w:type="dxa"/>
              <w:left w:w="15" w:type="dxa"/>
              <w:bottom w:w="0" w:type="dxa"/>
              <w:right w:w="15" w:type="dxa"/>
            </w:tcMar>
            <w:vAlign w:val="bottom"/>
          </w:tcPr>
          <w:p w14:paraId="32873864" w14:textId="6A968DAD" w:rsidR="005E3161" w:rsidRDefault="005E3161" w:rsidP="00ED34F2">
            <w:pPr>
              <w:ind w:right="-574"/>
              <w:rPr>
                <w:rFonts w:ascii="Arial" w:hAnsi="Arial" w:cs="Arial"/>
                <w:sz w:val="20"/>
                <w:szCs w:val="20"/>
              </w:rPr>
            </w:pPr>
            <w:r>
              <w:rPr>
                <w:rFonts w:ascii="Arial" w:hAnsi="Arial" w:cs="Arial"/>
                <w:sz w:val="20"/>
                <w:szCs w:val="20"/>
              </w:rPr>
              <w:t xml:space="preserve">Krebs cycle, Oxidative phosphorylation </w:t>
            </w:r>
          </w:p>
        </w:tc>
      </w:tr>
      <w:tr w:rsidR="00F72419" w14:paraId="7B91C29B" w14:textId="77777777" w:rsidTr="00F72419">
        <w:trPr>
          <w:trHeight w:val="255"/>
        </w:trPr>
        <w:tc>
          <w:tcPr>
            <w:tcW w:w="2283" w:type="dxa"/>
            <w:tcBorders>
              <w:top w:val="nil"/>
              <w:left w:val="nil"/>
              <w:right w:val="nil"/>
            </w:tcBorders>
            <w:shd w:val="pct25" w:color="auto" w:fill="auto"/>
            <w:noWrap/>
            <w:tcMar>
              <w:top w:w="15" w:type="dxa"/>
              <w:left w:w="15" w:type="dxa"/>
              <w:bottom w:w="0" w:type="dxa"/>
              <w:right w:w="15" w:type="dxa"/>
            </w:tcMar>
            <w:vAlign w:val="bottom"/>
          </w:tcPr>
          <w:p w14:paraId="01C84F60" w14:textId="77777777" w:rsidR="00F72419" w:rsidRDefault="00F72419" w:rsidP="00127994">
            <w:pPr>
              <w:ind w:right="-574"/>
              <w:rPr>
                <w:rFonts w:ascii="Arial" w:hAnsi="Arial" w:cs="Arial"/>
                <w:b/>
                <w:bCs/>
                <w:sz w:val="20"/>
                <w:szCs w:val="20"/>
              </w:rPr>
            </w:pPr>
            <w:r>
              <w:rPr>
                <w:rFonts w:ascii="Arial" w:hAnsi="Arial" w:cs="Arial"/>
                <w:b/>
                <w:bCs/>
                <w:sz w:val="20"/>
                <w:szCs w:val="20"/>
              </w:rPr>
              <w:t>June 3-7, 2019</w:t>
            </w:r>
          </w:p>
        </w:tc>
        <w:tc>
          <w:tcPr>
            <w:tcW w:w="1560" w:type="dxa"/>
            <w:tcBorders>
              <w:top w:val="nil"/>
              <w:left w:val="nil"/>
              <w:right w:val="nil"/>
            </w:tcBorders>
            <w:shd w:val="pct25" w:color="auto" w:fill="auto"/>
          </w:tcPr>
          <w:p w14:paraId="7C99BAF6" w14:textId="77777777" w:rsidR="00F72419" w:rsidRPr="00B15C87" w:rsidRDefault="00F72419" w:rsidP="00127994">
            <w:pPr>
              <w:ind w:right="-574"/>
              <w:rPr>
                <w:rFonts w:ascii="Arial" w:hAnsi="Arial" w:cs="Arial"/>
                <w:b/>
                <w:bCs/>
                <w:sz w:val="20"/>
                <w:szCs w:val="20"/>
              </w:rPr>
            </w:pPr>
          </w:p>
        </w:tc>
        <w:tc>
          <w:tcPr>
            <w:tcW w:w="5670" w:type="dxa"/>
            <w:tcBorders>
              <w:top w:val="nil"/>
              <w:left w:val="nil"/>
              <w:right w:val="nil"/>
            </w:tcBorders>
            <w:shd w:val="pct25" w:color="auto" w:fill="auto"/>
            <w:noWrap/>
            <w:tcMar>
              <w:top w:w="15" w:type="dxa"/>
              <w:left w:w="15" w:type="dxa"/>
              <w:bottom w:w="0" w:type="dxa"/>
              <w:right w:w="15" w:type="dxa"/>
            </w:tcMar>
            <w:vAlign w:val="bottom"/>
          </w:tcPr>
          <w:p w14:paraId="30A66C34" w14:textId="77777777" w:rsidR="00F72419" w:rsidRDefault="00F72419" w:rsidP="00127994">
            <w:pPr>
              <w:ind w:right="-574"/>
              <w:rPr>
                <w:rFonts w:ascii="Arial" w:hAnsi="Arial" w:cs="Arial"/>
                <w:b/>
                <w:bCs/>
                <w:sz w:val="20"/>
                <w:szCs w:val="20"/>
              </w:rPr>
            </w:pPr>
            <w:r w:rsidRPr="00F72419">
              <w:rPr>
                <w:b/>
                <w:highlight w:val="lightGray"/>
              </w:rPr>
              <w:t>UBC Congress – No lectures</w:t>
            </w:r>
          </w:p>
        </w:tc>
      </w:tr>
      <w:tr w:rsidR="00FF0744" w14:paraId="2DC309BE" w14:textId="77777777" w:rsidTr="00F72419">
        <w:trPr>
          <w:trHeight w:val="255"/>
        </w:trPr>
        <w:tc>
          <w:tcPr>
            <w:tcW w:w="2283" w:type="dxa"/>
            <w:tcBorders>
              <w:left w:val="nil"/>
              <w:bottom w:val="nil"/>
              <w:right w:val="nil"/>
            </w:tcBorders>
            <w:noWrap/>
            <w:tcMar>
              <w:top w:w="15" w:type="dxa"/>
              <w:left w:w="15" w:type="dxa"/>
              <w:bottom w:w="0" w:type="dxa"/>
              <w:right w:w="15" w:type="dxa"/>
            </w:tcMar>
            <w:vAlign w:val="bottom"/>
          </w:tcPr>
          <w:p w14:paraId="59FEECC3" w14:textId="363AC6A7" w:rsidR="00FF0744" w:rsidRDefault="00F72419" w:rsidP="00634C6E">
            <w:pPr>
              <w:ind w:right="-574"/>
              <w:rPr>
                <w:rFonts w:ascii="Arial" w:hAnsi="Arial" w:cs="Arial"/>
                <w:sz w:val="20"/>
                <w:szCs w:val="20"/>
              </w:rPr>
            </w:pPr>
            <w:r>
              <w:rPr>
                <w:rFonts w:ascii="Arial" w:hAnsi="Arial" w:cs="Arial"/>
                <w:sz w:val="20"/>
                <w:szCs w:val="20"/>
              </w:rPr>
              <w:t>June 10</w:t>
            </w:r>
            <w:r w:rsidR="00FF0744">
              <w:rPr>
                <w:rFonts w:ascii="Arial" w:hAnsi="Arial" w:cs="Arial"/>
                <w:sz w:val="20"/>
                <w:szCs w:val="20"/>
              </w:rPr>
              <w:t>, 2019</w:t>
            </w:r>
          </w:p>
        </w:tc>
        <w:tc>
          <w:tcPr>
            <w:tcW w:w="1560" w:type="dxa"/>
            <w:tcBorders>
              <w:left w:val="nil"/>
              <w:bottom w:val="nil"/>
              <w:right w:val="nil"/>
            </w:tcBorders>
          </w:tcPr>
          <w:p w14:paraId="2A520113" w14:textId="308EF3EF" w:rsidR="00FF0744" w:rsidRDefault="00FF0744" w:rsidP="003602D0">
            <w:pPr>
              <w:ind w:right="-574"/>
              <w:rPr>
                <w:rFonts w:ascii="Arial" w:hAnsi="Arial" w:cs="Arial"/>
                <w:sz w:val="20"/>
                <w:szCs w:val="20"/>
              </w:rPr>
            </w:pPr>
            <w:r>
              <w:rPr>
                <w:rFonts w:ascii="Arial" w:hAnsi="Arial" w:cs="Arial"/>
                <w:sz w:val="20"/>
                <w:szCs w:val="20"/>
              </w:rPr>
              <w:t>11</w:t>
            </w:r>
          </w:p>
        </w:tc>
        <w:tc>
          <w:tcPr>
            <w:tcW w:w="5670" w:type="dxa"/>
            <w:tcBorders>
              <w:left w:val="nil"/>
              <w:bottom w:val="nil"/>
              <w:right w:val="nil"/>
            </w:tcBorders>
            <w:noWrap/>
            <w:tcMar>
              <w:top w:w="15" w:type="dxa"/>
              <w:left w:w="15" w:type="dxa"/>
              <w:bottom w:w="0" w:type="dxa"/>
              <w:right w:w="15" w:type="dxa"/>
            </w:tcMar>
            <w:vAlign w:val="bottom"/>
          </w:tcPr>
          <w:p w14:paraId="23CDEB27" w14:textId="4DD1A209" w:rsidR="00FF0744" w:rsidRDefault="00FF0744" w:rsidP="00ED34F2">
            <w:pPr>
              <w:ind w:right="-574"/>
              <w:rPr>
                <w:rFonts w:ascii="Arial" w:hAnsi="Arial" w:cs="Arial"/>
                <w:sz w:val="20"/>
                <w:szCs w:val="20"/>
              </w:rPr>
            </w:pPr>
            <w:r>
              <w:rPr>
                <w:rFonts w:ascii="Arial" w:hAnsi="Arial" w:cs="Arial"/>
                <w:sz w:val="20"/>
                <w:szCs w:val="20"/>
              </w:rPr>
              <w:t>ATP synthase</w:t>
            </w:r>
          </w:p>
        </w:tc>
      </w:tr>
      <w:tr w:rsidR="00FF0744" w14:paraId="7D01BCF8" w14:textId="77777777" w:rsidTr="00CF42A0">
        <w:trPr>
          <w:trHeight w:val="255"/>
        </w:trPr>
        <w:tc>
          <w:tcPr>
            <w:tcW w:w="2283" w:type="dxa"/>
            <w:tcBorders>
              <w:top w:val="nil"/>
              <w:left w:val="nil"/>
              <w:bottom w:val="nil"/>
              <w:right w:val="nil"/>
            </w:tcBorders>
            <w:noWrap/>
            <w:tcMar>
              <w:top w:w="15" w:type="dxa"/>
              <w:left w:w="15" w:type="dxa"/>
              <w:bottom w:w="0" w:type="dxa"/>
              <w:right w:w="15" w:type="dxa"/>
            </w:tcMar>
            <w:vAlign w:val="bottom"/>
          </w:tcPr>
          <w:p w14:paraId="2E5977F2" w14:textId="4825D208" w:rsidR="00FF0744" w:rsidRDefault="00F72419" w:rsidP="00634C6E">
            <w:pPr>
              <w:ind w:right="-574"/>
              <w:rPr>
                <w:rFonts w:ascii="Arial" w:hAnsi="Arial" w:cs="Arial"/>
                <w:sz w:val="20"/>
                <w:szCs w:val="20"/>
              </w:rPr>
            </w:pPr>
            <w:r>
              <w:rPr>
                <w:rFonts w:ascii="Arial" w:hAnsi="Arial" w:cs="Arial"/>
                <w:sz w:val="20"/>
                <w:szCs w:val="20"/>
              </w:rPr>
              <w:t>June 12</w:t>
            </w:r>
            <w:r w:rsidR="00FF0744">
              <w:rPr>
                <w:rFonts w:ascii="Arial" w:hAnsi="Arial" w:cs="Arial"/>
                <w:sz w:val="20"/>
                <w:szCs w:val="20"/>
              </w:rPr>
              <w:t>, 2019</w:t>
            </w:r>
          </w:p>
        </w:tc>
        <w:tc>
          <w:tcPr>
            <w:tcW w:w="1560" w:type="dxa"/>
            <w:tcBorders>
              <w:top w:val="nil"/>
              <w:left w:val="nil"/>
              <w:bottom w:val="nil"/>
              <w:right w:val="nil"/>
            </w:tcBorders>
          </w:tcPr>
          <w:p w14:paraId="47ADE61A" w14:textId="7730F031" w:rsidR="00FF0744" w:rsidRDefault="00FF0744" w:rsidP="003602D0">
            <w:pPr>
              <w:ind w:right="-574"/>
              <w:rPr>
                <w:rFonts w:ascii="Arial" w:hAnsi="Arial" w:cs="Arial"/>
                <w:sz w:val="20"/>
                <w:szCs w:val="20"/>
              </w:rPr>
            </w:pPr>
            <w:r>
              <w:rPr>
                <w:rFonts w:ascii="Arial" w:hAnsi="Arial" w:cs="Arial"/>
                <w:sz w:val="20"/>
                <w:szCs w:val="20"/>
              </w:rPr>
              <w:t>12</w:t>
            </w:r>
          </w:p>
        </w:tc>
        <w:tc>
          <w:tcPr>
            <w:tcW w:w="5670" w:type="dxa"/>
            <w:tcBorders>
              <w:top w:val="nil"/>
              <w:left w:val="nil"/>
              <w:bottom w:val="nil"/>
              <w:right w:val="nil"/>
            </w:tcBorders>
            <w:noWrap/>
            <w:tcMar>
              <w:top w:w="15" w:type="dxa"/>
              <w:left w:w="15" w:type="dxa"/>
              <w:bottom w:w="0" w:type="dxa"/>
              <w:right w:w="15" w:type="dxa"/>
            </w:tcMar>
            <w:vAlign w:val="bottom"/>
          </w:tcPr>
          <w:p w14:paraId="395B420D" w14:textId="446483CC" w:rsidR="00FF0744" w:rsidRDefault="00FF0744" w:rsidP="00ED34F2">
            <w:pPr>
              <w:ind w:right="-574"/>
              <w:rPr>
                <w:rFonts w:ascii="Arial" w:hAnsi="Arial" w:cs="Arial"/>
                <w:sz w:val="20"/>
                <w:szCs w:val="20"/>
              </w:rPr>
            </w:pPr>
            <w:r>
              <w:rPr>
                <w:rFonts w:ascii="Arial" w:hAnsi="Arial" w:cs="Arial"/>
                <w:sz w:val="20"/>
                <w:szCs w:val="20"/>
              </w:rPr>
              <w:t>Regulation of Oxidative phosphorylation, Glycogen metabolism</w:t>
            </w:r>
          </w:p>
        </w:tc>
      </w:tr>
      <w:tr w:rsidR="00FF0744" w14:paraId="6CE44233" w14:textId="77777777" w:rsidTr="00CF42A0">
        <w:trPr>
          <w:trHeight w:val="255"/>
        </w:trPr>
        <w:tc>
          <w:tcPr>
            <w:tcW w:w="2283" w:type="dxa"/>
            <w:tcBorders>
              <w:top w:val="nil"/>
              <w:left w:val="nil"/>
              <w:right w:val="nil"/>
            </w:tcBorders>
            <w:noWrap/>
            <w:tcMar>
              <w:top w:w="15" w:type="dxa"/>
              <w:left w:w="15" w:type="dxa"/>
              <w:bottom w:w="0" w:type="dxa"/>
              <w:right w:w="15" w:type="dxa"/>
            </w:tcMar>
            <w:vAlign w:val="bottom"/>
          </w:tcPr>
          <w:p w14:paraId="46BB648A" w14:textId="423B2C6A" w:rsidR="00FF0744" w:rsidRDefault="00F72419" w:rsidP="00634C6E">
            <w:pPr>
              <w:ind w:right="-574"/>
              <w:rPr>
                <w:rFonts w:ascii="Arial" w:hAnsi="Arial" w:cs="Arial"/>
                <w:sz w:val="20"/>
                <w:szCs w:val="20"/>
              </w:rPr>
            </w:pPr>
            <w:r>
              <w:rPr>
                <w:rFonts w:ascii="Arial" w:hAnsi="Arial" w:cs="Arial"/>
                <w:sz w:val="20"/>
                <w:szCs w:val="20"/>
              </w:rPr>
              <w:t>June 14</w:t>
            </w:r>
            <w:r w:rsidR="00FF0744">
              <w:rPr>
                <w:rFonts w:ascii="Arial" w:hAnsi="Arial" w:cs="Arial"/>
                <w:sz w:val="20"/>
                <w:szCs w:val="20"/>
              </w:rPr>
              <w:t>, 2019</w:t>
            </w:r>
          </w:p>
        </w:tc>
        <w:tc>
          <w:tcPr>
            <w:tcW w:w="1560" w:type="dxa"/>
            <w:tcBorders>
              <w:top w:val="nil"/>
              <w:left w:val="nil"/>
              <w:right w:val="nil"/>
            </w:tcBorders>
          </w:tcPr>
          <w:p w14:paraId="30B39D22" w14:textId="2B7B6EFB" w:rsidR="00FF0744" w:rsidRDefault="00FF0744" w:rsidP="003602D0">
            <w:pPr>
              <w:ind w:right="-574"/>
              <w:rPr>
                <w:rFonts w:ascii="Arial" w:hAnsi="Arial" w:cs="Arial"/>
                <w:sz w:val="20"/>
                <w:szCs w:val="20"/>
              </w:rPr>
            </w:pPr>
            <w:r>
              <w:rPr>
                <w:rFonts w:ascii="Arial" w:hAnsi="Arial" w:cs="Arial"/>
                <w:sz w:val="20"/>
                <w:szCs w:val="20"/>
              </w:rPr>
              <w:t>13</w:t>
            </w:r>
          </w:p>
        </w:tc>
        <w:tc>
          <w:tcPr>
            <w:tcW w:w="5670" w:type="dxa"/>
            <w:tcBorders>
              <w:top w:val="nil"/>
              <w:left w:val="nil"/>
              <w:right w:val="nil"/>
            </w:tcBorders>
            <w:noWrap/>
            <w:tcMar>
              <w:top w:w="15" w:type="dxa"/>
              <w:left w:w="15" w:type="dxa"/>
              <w:bottom w:w="0" w:type="dxa"/>
              <w:right w:w="15" w:type="dxa"/>
            </w:tcMar>
            <w:vAlign w:val="bottom"/>
          </w:tcPr>
          <w:p w14:paraId="1E0CD215" w14:textId="109D7467" w:rsidR="00FF0744" w:rsidRDefault="00FF0744" w:rsidP="00ED34F2">
            <w:pPr>
              <w:ind w:right="-574"/>
              <w:rPr>
                <w:rFonts w:ascii="Arial" w:hAnsi="Arial" w:cs="Arial"/>
                <w:sz w:val="20"/>
                <w:szCs w:val="20"/>
              </w:rPr>
            </w:pPr>
            <w:r>
              <w:rPr>
                <w:rFonts w:ascii="Arial" w:hAnsi="Arial" w:cs="Arial"/>
                <w:sz w:val="20"/>
                <w:szCs w:val="20"/>
              </w:rPr>
              <w:t>Gluconeogenesis, Ketone bodies</w:t>
            </w:r>
          </w:p>
        </w:tc>
      </w:tr>
      <w:tr w:rsidR="00FF0744" w14:paraId="3E08E726" w14:textId="77777777" w:rsidTr="00CF42A0">
        <w:trPr>
          <w:trHeight w:val="255"/>
        </w:trPr>
        <w:tc>
          <w:tcPr>
            <w:tcW w:w="2283" w:type="dxa"/>
            <w:tcBorders>
              <w:top w:val="nil"/>
              <w:left w:val="nil"/>
              <w:bottom w:val="nil"/>
              <w:right w:val="nil"/>
            </w:tcBorders>
            <w:noWrap/>
            <w:tcMar>
              <w:top w:w="15" w:type="dxa"/>
              <w:left w:w="15" w:type="dxa"/>
              <w:bottom w:w="0" w:type="dxa"/>
              <w:right w:w="15" w:type="dxa"/>
            </w:tcMar>
            <w:vAlign w:val="bottom"/>
          </w:tcPr>
          <w:p w14:paraId="0BCC7ED0" w14:textId="3E8BE72C" w:rsidR="00FF0744" w:rsidRDefault="00FF0744" w:rsidP="00F72419">
            <w:pPr>
              <w:ind w:right="-574"/>
              <w:rPr>
                <w:rFonts w:ascii="Arial" w:hAnsi="Arial" w:cs="Arial"/>
                <w:sz w:val="20"/>
                <w:szCs w:val="20"/>
              </w:rPr>
            </w:pPr>
            <w:r>
              <w:rPr>
                <w:rFonts w:ascii="Arial" w:hAnsi="Arial" w:cs="Arial"/>
                <w:sz w:val="20"/>
                <w:szCs w:val="20"/>
              </w:rPr>
              <w:t>June 1</w:t>
            </w:r>
            <w:r w:rsidR="00F72419">
              <w:rPr>
                <w:rFonts w:ascii="Arial" w:hAnsi="Arial" w:cs="Arial"/>
                <w:sz w:val="20"/>
                <w:szCs w:val="20"/>
              </w:rPr>
              <w:t>7</w:t>
            </w:r>
            <w:r>
              <w:rPr>
                <w:rFonts w:ascii="Arial" w:hAnsi="Arial" w:cs="Arial"/>
                <w:sz w:val="20"/>
                <w:szCs w:val="20"/>
              </w:rPr>
              <w:t>, 2019</w:t>
            </w:r>
          </w:p>
        </w:tc>
        <w:tc>
          <w:tcPr>
            <w:tcW w:w="1560" w:type="dxa"/>
            <w:tcBorders>
              <w:top w:val="nil"/>
              <w:left w:val="nil"/>
              <w:bottom w:val="nil"/>
              <w:right w:val="nil"/>
            </w:tcBorders>
          </w:tcPr>
          <w:p w14:paraId="1329F2DC" w14:textId="395D4B4E" w:rsidR="00FF0744" w:rsidRDefault="00FF0744" w:rsidP="003602D0">
            <w:pPr>
              <w:ind w:right="-574"/>
              <w:rPr>
                <w:rFonts w:ascii="Arial" w:hAnsi="Arial" w:cs="Arial"/>
                <w:sz w:val="20"/>
                <w:szCs w:val="20"/>
              </w:rPr>
            </w:pPr>
            <w:r>
              <w:rPr>
                <w:rFonts w:ascii="Arial" w:hAnsi="Arial" w:cs="Arial"/>
                <w:sz w:val="20"/>
                <w:szCs w:val="20"/>
              </w:rPr>
              <w:t>14</w:t>
            </w:r>
          </w:p>
        </w:tc>
        <w:tc>
          <w:tcPr>
            <w:tcW w:w="5670" w:type="dxa"/>
            <w:tcBorders>
              <w:top w:val="nil"/>
              <w:left w:val="nil"/>
              <w:bottom w:val="nil"/>
              <w:right w:val="nil"/>
            </w:tcBorders>
            <w:noWrap/>
            <w:tcMar>
              <w:top w:w="15" w:type="dxa"/>
              <w:left w:w="15" w:type="dxa"/>
              <w:bottom w:w="0" w:type="dxa"/>
              <w:right w:w="15" w:type="dxa"/>
            </w:tcMar>
            <w:vAlign w:val="bottom"/>
          </w:tcPr>
          <w:p w14:paraId="3F29B4C6" w14:textId="3202A2FC" w:rsidR="00FF0744" w:rsidRDefault="00FF0744" w:rsidP="00ED34F2">
            <w:pPr>
              <w:ind w:right="-574"/>
              <w:rPr>
                <w:rFonts w:ascii="Arial" w:hAnsi="Arial" w:cs="Arial"/>
                <w:sz w:val="20"/>
                <w:szCs w:val="20"/>
              </w:rPr>
            </w:pPr>
            <w:r>
              <w:rPr>
                <w:rFonts w:ascii="Arial" w:hAnsi="Arial" w:cs="Arial"/>
                <w:sz w:val="20"/>
                <w:szCs w:val="20"/>
              </w:rPr>
              <w:t xml:space="preserve">Fuel Metabolism: integration and regulation </w:t>
            </w:r>
          </w:p>
        </w:tc>
      </w:tr>
      <w:tr w:rsidR="00FF0744" w14:paraId="78EBBD7F" w14:textId="77777777" w:rsidTr="00F72419">
        <w:trPr>
          <w:trHeight w:val="255"/>
        </w:trPr>
        <w:tc>
          <w:tcPr>
            <w:tcW w:w="2283" w:type="dxa"/>
            <w:tcBorders>
              <w:top w:val="nil"/>
              <w:left w:val="nil"/>
              <w:right w:val="nil"/>
            </w:tcBorders>
            <w:noWrap/>
            <w:tcMar>
              <w:top w:w="15" w:type="dxa"/>
              <w:left w:w="15" w:type="dxa"/>
              <w:bottom w:w="0" w:type="dxa"/>
              <w:right w:w="15" w:type="dxa"/>
            </w:tcMar>
            <w:vAlign w:val="bottom"/>
          </w:tcPr>
          <w:p w14:paraId="769860C3" w14:textId="14824404" w:rsidR="00FF0744" w:rsidRDefault="00F72419" w:rsidP="003602D0">
            <w:pPr>
              <w:ind w:right="-574"/>
              <w:rPr>
                <w:rFonts w:ascii="Arial" w:hAnsi="Arial" w:cs="Arial"/>
                <w:sz w:val="20"/>
                <w:szCs w:val="20"/>
              </w:rPr>
            </w:pPr>
            <w:r>
              <w:rPr>
                <w:rFonts w:ascii="Arial" w:hAnsi="Arial" w:cs="Arial"/>
                <w:sz w:val="20"/>
                <w:szCs w:val="20"/>
              </w:rPr>
              <w:t>June 19</w:t>
            </w:r>
            <w:r w:rsidR="00FF0744">
              <w:rPr>
                <w:rFonts w:ascii="Arial" w:hAnsi="Arial" w:cs="Arial"/>
                <w:sz w:val="20"/>
                <w:szCs w:val="20"/>
              </w:rPr>
              <w:t>, 2019</w:t>
            </w:r>
          </w:p>
        </w:tc>
        <w:tc>
          <w:tcPr>
            <w:tcW w:w="1560" w:type="dxa"/>
            <w:tcBorders>
              <w:top w:val="nil"/>
              <w:left w:val="nil"/>
              <w:right w:val="nil"/>
            </w:tcBorders>
          </w:tcPr>
          <w:p w14:paraId="532441EF" w14:textId="4B1ECB0C" w:rsidR="00FF0744" w:rsidRDefault="00FF0744" w:rsidP="003602D0">
            <w:pPr>
              <w:ind w:right="-574"/>
              <w:rPr>
                <w:rFonts w:ascii="Arial" w:hAnsi="Arial" w:cs="Arial"/>
                <w:sz w:val="20"/>
                <w:szCs w:val="20"/>
              </w:rPr>
            </w:pPr>
            <w:r>
              <w:rPr>
                <w:rFonts w:ascii="Arial" w:hAnsi="Arial" w:cs="Arial"/>
                <w:sz w:val="20"/>
                <w:szCs w:val="20"/>
              </w:rPr>
              <w:t>15</w:t>
            </w:r>
          </w:p>
        </w:tc>
        <w:tc>
          <w:tcPr>
            <w:tcW w:w="5670" w:type="dxa"/>
            <w:tcBorders>
              <w:top w:val="nil"/>
              <w:left w:val="nil"/>
              <w:right w:val="nil"/>
            </w:tcBorders>
            <w:noWrap/>
            <w:tcMar>
              <w:top w:w="15" w:type="dxa"/>
              <w:left w:w="15" w:type="dxa"/>
              <w:bottom w:w="0" w:type="dxa"/>
              <w:right w:w="15" w:type="dxa"/>
            </w:tcMar>
            <w:vAlign w:val="bottom"/>
          </w:tcPr>
          <w:p w14:paraId="4EC50F60" w14:textId="3ADF3553" w:rsidR="00FF0744" w:rsidRDefault="00FF0744" w:rsidP="00E1460A">
            <w:pPr>
              <w:ind w:right="-574"/>
              <w:rPr>
                <w:rFonts w:ascii="Arial" w:hAnsi="Arial" w:cs="Arial"/>
                <w:sz w:val="20"/>
                <w:szCs w:val="20"/>
              </w:rPr>
            </w:pPr>
            <w:r>
              <w:rPr>
                <w:rFonts w:ascii="Arial" w:hAnsi="Arial" w:cs="Arial"/>
                <w:sz w:val="20"/>
                <w:szCs w:val="20"/>
              </w:rPr>
              <w:t>Fuel Metabolism: integration and regulation, Diabetes, Wrap-up</w:t>
            </w:r>
          </w:p>
        </w:tc>
      </w:tr>
      <w:tr w:rsidR="00FF0744" w14:paraId="754B5A3F" w14:textId="77777777" w:rsidTr="00F72419">
        <w:trPr>
          <w:trHeight w:val="255"/>
        </w:trPr>
        <w:tc>
          <w:tcPr>
            <w:tcW w:w="2283" w:type="dxa"/>
            <w:tcBorders>
              <w:top w:val="nil"/>
              <w:left w:val="nil"/>
              <w:bottom w:val="single" w:sz="4" w:space="0" w:color="auto"/>
              <w:right w:val="nil"/>
            </w:tcBorders>
            <w:shd w:val="pct25" w:color="auto" w:fill="auto"/>
            <w:noWrap/>
            <w:tcMar>
              <w:top w:w="15" w:type="dxa"/>
              <w:left w:w="15" w:type="dxa"/>
              <w:bottom w:w="0" w:type="dxa"/>
              <w:right w:w="15" w:type="dxa"/>
            </w:tcMar>
            <w:vAlign w:val="bottom"/>
          </w:tcPr>
          <w:p w14:paraId="15BC1466" w14:textId="1BCFFAC2" w:rsidR="00FF0744" w:rsidRPr="00B15C87" w:rsidRDefault="00FF0744" w:rsidP="00F72419">
            <w:pPr>
              <w:ind w:right="-574"/>
              <w:rPr>
                <w:rFonts w:ascii="Arial" w:hAnsi="Arial" w:cs="Arial"/>
                <w:b/>
                <w:bCs/>
                <w:sz w:val="20"/>
                <w:szCs w:val="20"/>
              </w:rPr>
            </w:pPr>
            <w:r>
              <w:rPr>
                <w:rFonts w:ascii="Arial" w:hAnsi="Arial" w:cs="Arial"/>
                <w:b/>
                <w:bCs/>
                <w:sz w:val="20"/>
                <w:szCs w:val="20"/>
              </w:rPr>
              <w:t>June 2</w:t>
            </w:r>
            <w:r w:rsidR="00F72419">
              <w:rPr>
                <w:rFonts w:ascii="Arial" w:hAnsi="Arial" w:cs="Arial"/>
                <w:b/>
                <w:bCs/>
                <w:sz w:val="20"/>
                <w:szCs w:val="20"/>
              </w:rPr>
              <w:t>4-28</w:t>
            </w:r>
            <w:r w:rsidRPr="00B15C87">
              <w:rPr>
                <w:rFonts w:ascii="Arial" w:hAnsi="Arial" w:cs="Arial"/>
                <w:b/>
                <w:bCs/>
                <w:sz w:val="20"/>
                <w:szCs w:val="20"/>
              </w:rPr>
              <w:t xml:space="preserve">, </w:t>
            </w:r>
            <w:r>
              <w:rPr>
                <w:rFonts w:ascii="Arial" w:hAnsi="Arial" w:cs="Arial"/>
                <w:b/>
                <w:bCs/>
                <w:sz w:val="20"/>
                <w:szCs w:val="20"/>
              </w:rPr>
              <w:t>2019</w:t>
            </w:r>
          </w:p>
        </w:tc>
        <w:tc>
          <w:tcPr>
            <w:tcW w:w="1560" w:type="dxa"/>
            <w:tcBorders>
              <w:top w:val="nil"/>
              <w:left w:val="nil"/>
              <w:bottom w:val="single" w:sz="4" w:space="0" w:color="auto"/>
              <w:right w:val="nil"/>
            </w:tcBorders>
            <w:shd w:val="pct25" w:color="auto" w:fill="auto"/>
          </w:tcPr>
          <w:p w14:paraId="021F5DDE" w14:textId="77777777" w:rsidR="00FF0744" w:rsidRPr="00B15C87" w:rsidRDefault="00FF0744" w:rsidP="003602D0">
            <w:pPr>
              <w:ind w:right="-574"/>
              <w:rPr>
                <w:rFonts w:ascii="Arial" w:hAnsi="Arial" w:cs="Arial"/>
                <w:b/>
                <w:bCs/>
                <w:sz w:val="20"/>
                <w:szCs w:val="20"/>
              </w:rPr>
            </w:pPr>
          </w:p>
        </w:tc>
        <w:tc>
          <w:tcPr>
            <w:tcW w:w="5670" w:type="dxa"/>
            <w:tcBorders>
              <w:top w:val="nil"/>
              <w:left w:val="nil"/>
              <w:bottom w:val="single" w:sz="4" w:space="0" w:color="auto"/>
              <w:right w:val="nil"/>
            </w:tcBorders>
            <w:shd w:val="pct25" w:color="auto" w:fill="auto"/>
            <w:noWrap/>
            <w:tcMar>
              <w:top w:w="15" w:type="dxa"/>
              <w:left w:w="15" w:type="dxa"/>
              <w:bottom w:w="0" w:type="dxa"/>
              <w:right w:w="15" w:type="dxa"/>
            </w:tcMar>
            <w:vAlign w:val="bottom"/>
          </w:tcPr>
          <w:p w14:paraId="6B674EEA" w14:textId="142B7137" w:rsidR="00FF0744" w:rsidRPr="00B15C87" w:rsidRDefault="00FF0744" w:rsidP="00311D9A">
            <w:pPr>
              <w:ind w:right="-574"/>
              <w:rPr>
                <w:rFonts w:ascii="Arial" w:hAnsi="Arial" w:cs="Arial"/>
                <w:b/>
                <w:bCs/>
                <w:sz w:val="20"/>
                <w:szCs w:val="20"/>
              </w:rPr>
            </w:pPr>
            <w:r>
              <w:rPr>
                <w:rFonts w:ascii="Arial" w:hAnsi="Arial" w:cs="Arial"/>
                <w:b/>
                <w:bCs/>
                <w:sz w:val="20"/>
                <w:szCs w:val="20"/>
              </w:rPr>
              <w:t>Final</w:t>
            </w:r>
            <w:r w:rsidRPr="00B15C87">
              <w:rPr>
                <w:rFonts w:ascii="Arial" w:hAnsi="Arial" w:cs="Arial"/>
                <w:b/>
                <w:bCs/>
                <w:sz w:val="20"/>
                <w:szCs w:val="20"/>
              </w:rPr>
              <w:t xml:space="preserve"> Exam</w:t>
            </w:r>
            <w:r>
              <w:rPr>
                <w:rFonts w:ascii="Arial" w:hAnsi="Arial" w:cs="Arial"/>
                <w:b/>
                <w:bCs/>
                <w:sz w:val="20"/>
                <w:szCs w:val="20"/>
              </w:rPr>
              <w:t xml:space="preserve"> (55% of final course grade): specific date TBA</w:t>
            </w:r>
          </w:p>
        </w:tc>
      </w:tr>
    </w:tbl>
    <w:p w14:paraId="66D20ACF" w14:textId="77777777" w:rsidR="00CD1B31" w:rsidRDefault="00CD1B31" w:rsidP="003602D0">
      <w:pPr>
        <w:tabs>
          <w:tab w:val="left" w:pos="1200"/>
        </w:tabs>
        <w:ind w:right="-574"/>
      </w:pPr>
    </w:p>
    <w:sectPr w:rsidR="00CD1B31" w:rsidSect="001E36DB">
      <w:footerReference w:type="even" r:id="rId12"/>
      <w:footerReference w:type="default" r:id="rId1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E16F4" w14:textId="77777777" w:rsidR="00127994" w:rsidRDefault="00127994" w:rsidP="00C217E8">
      <w:r>
        <w:separator/>
      </w:r>
    </w:p>
  </w:endnote>
  <w:endnote w:type="continuationSeparator" w:id="0">
    <w:p w14:paraId="1E4302E0" w14:textId="77777777" w:rsidR="00127994" w:rsidRDefault="00127994" w:rsidP="00C2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70832" w14:textId="44EDC4AC" w:rsidR="00127994" w:rsidRDefault="00935833">
    <w:pPr>
      <w:pStyle w:val="Footer"/>
    </w:pPr>
    <w:sdt>
      <w:sdtPr>
        <w:id w:val="969400743"/>
        <w:placeholder>
          <w:docPart w:val="0554B0AFBE3C86469BF1E8499FEBF8BF"/>
        </w:placeholder>
        <w:temporary/>
        <w:showingPlcHdr/>
      </w:sdtPr>
      <w:sdtEndPr/>
      <w:sdtContent>
        <w:r w:rsidR="00127994">
          <w:t>[Type text]</w:t>
        </w:r>
      </w:sdtContent>
    </w:sdt>
    <w:r w:rsidR="00127994">
      <w:ptab w:relativeTo="margin" w:alignment="center" w:leader="none"/>
    </w:r>
    <w:sdt>
      <w:sdtPr>
        <w:id w:val="969400748"/>
        <w:placeholder>
          <w:docPart w:val="9002873F1A14DE46A97E5B24CD01CCF4"/>
        </w:placeholder>
        <w:temporary/>
        <w:showingPlcHdr/>
      </w:sdtPr>
      <w:sdtEndPr/>
      <w:sdtContent>
        <w:r w:rsidR="00127994">
          <w:t>[Type text]</w:t>
        </w:r>
      </w:sdtContent>
    </w:sdt>
    <w:r w:rsidR="00127994">
      <w:ptab w:relativeTo="margin" w:alignment="right" w:leader="none"/>
    </w:r>
    <w:sdt>
      <w:sdtPr>
        <w:id w:val="969400753"/>
        <w:placeholder>
          <w:docPart w:val="A5FE0A5F1B654444891FFF1D3E031FDB"/>
        </w:placeholder>
        <w:temporary/>
        <w:showingPlcHdr/>
      </w:sdtPr>
      <w:sdtEndPr/>
      <w:sdtContent>
        <w:r w:rsidR="0012799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2D770" w14:textId="77777777" w:rsidR="00127994" w:rsidRDefault="00127994" w:rsidP="003A5B1B">
    <w:pPr>
      <w:pStyle w:val="Footer"/>
      <w:rPr>
        <w:i/>
        <w:color w:val="808080" w:themeColor="background1" w:themeShade="80"/>
        <w:sz w:val="18"/>
        <w:szCs w:val="18"/>
      </w:rPr>
    </w:pPr>
    <w:r w:rsidRPr="00966EF1">
      <w:rPr>
        <w:bCs/>
        <w:color w:val="808080" w:themeColor="background1" w:themeShade="80"/>
        <w:sz w:val="18"/>
        <w:szCs w:val="18"/>
      </w:rPr>
      <w:t>©</w:t>
    </w:r>
    <w:r w:rsidRPr="00966EF1">
      <w:rPr>
        <w:i/>
        <w:color w:val="808080" w:themeColor="background1" w:themeShade="80"/>
        <w:sz w:val="18"/>
        <w:szCs w:val="18"/>
      </w:rPr>
      <w:t xml:space="preserve"> Dr. MJ </w:t>
    </w:r>
    <w:proofErr w:type="spellStart"/>
    <w:r w:rsidRPr="00966EF1">
      <w:rPr>
        <w:i/>
        <w:color w:val="808080" w:themeColor="background1" w:themeShade="80"/>
        <w:sz w:val="18"/>
        <w:szCs w:val="18"/>
      </w:rPr>
      <w:t>Krisinger</w:t>
    </w:r>
    <w:proofErr w:type="spellEnd"/>
    <w:r>
      <w:rPr>
        <w:bCs/>
        <w:color w:val="808080" w:themeColor="background1" w:themeShade="80"/>
        <w:sz w:val="18"/>
        <w:szCs w:val="18"/>
      </w:rPr>
      <w:t xml:space="preserve">.  </w:t>
    </w:r>
    <w:r w:rsidRPr="00966EF1">
      <w:rPr>
        <w:i/>
        <w:color w:val="808080" w:themeColor="background1" w:themeShade="80"/>
        <w:sz w:val="18"/>
        <w:szCs w:val="18"/>
      </w:rPr>
      <w:t>Department of Bi</w:t>
    </w:r>
    <w:r>
      <w:rPr>
        <w:i/>
        <w:color w:val="808080" w:themeColor="background1" w:themeShade="80"/>
        <w:sz w:val="18"/>
        <w:szCs w:val="18"/>
      </w:rPr>
      <w:t>ochemistry &amp; Molecular Biology</w:t>
    </w:r>
    <w:r>
      <w:rPr>
        <w:i/>
        <w:color w:val="808080" w:themeColor="background1" w:themeShade="80"/>
        <w:sz w:val="18"/>
        <w:szCs w:val="18"/>
      </w:rPr>
      <w:tab/>
      <w:t xml:space="preserve"> </w:t>
    </w:r>
  </w:p>
  <w:p w14:paraId="788159C8" w14:textId="6C1025BD" w:rsidR="00127994" w:rsidRPr="003A5B1B" w:rsidRDefault="00127994" w:rsidP="003A5B1B">
    <w:pPr>
      <w:pStyle w:val="Footer"/>
      <w:rPr>
        <w:i/>
        <w:color w:val="808080" w:themeColor="background1" w:themeShade="80"/>
        <w:sz w:val="18"/>
        <w:szCs w:val="18"/>
      </w:rPr>
    </w:pPr>
    <w:r w:rsidRPr="00966EF1">
      <w:rPr>
        <w:bCs/>
        <w:color w:val="808080" w:themeColor="background1" w:themeShade="80"/>
        <w:sz w:val="14"/>
        <w:szCs w:val="14"/>
      </w:rPr>
      <w:t>Not to be copied, used, or revised without explicit written permission from the copyright owne</w:t>
    </w:r>
    <w:r>
      <w:rPr>
        <w:bCs/>
        <w:color w:val="808080" w:themeColor="background1" w:themeShade="80"/>
        <w:sz w:val="14"/>
        <w:szCs w:val="14"/>
      </w:rPr>
      <w:t>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CA6A0" w14:textId="77777777" w:rsidR="00127994" w:rsidRDefault="00127994" w:rsidP="00C217E8">
      <w:r>
        <w:separator/>
      </w:r>
    </w:p>
  </w:footnote>
  <w:footnote w:type="continuationSeparator" w:id="0">
    <w:p w14:paraId="0772B465" w14:textId="77777777" w:rsidR="00127994" w:rsidRDefault="00127994" w:rsidP="00C217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148"/>
    <w:multiLevelType w:val="hybridMultilevel"/>
    <w:tmpl w:val="30D84C66"/>
    <w:lvl w:ilvl="0" w:tplc="1B865528">
      <w:start w:val="2"/>
      <w:numFmt w:val="bullet"/>
      <w:lvlText w:val=""/>
      <w:lvlJc w:val="left"/>
      <w:pPr>
        <w:ind w:left="2061" w:hanging="360"/>
      </w:pPr>
      <w:rPr>
        <w:rFonts w:ascii="Symbol" w:eastAsia="MS Mincho" w:hAnsi="Symbol" w:cs="Times New Roman"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3A"/>
    <w:rsid w:val="00003796"/>
    <w:rsid w:val="0000666C"/>
    <w:rsid w:val="000110C9"/>
    <w:rsid w:val="0001372A"/>
    <w:rsid w:val="00015820"/>
    <w:rsid w:val="0005451F"/>
    <w:rsid w:val="0008635D"/>
    <w:rsid w:val="000A4804"/>
    <w:rsid w:val="000C16F5"/>
    <w:rsid w:val="000D099A"/>
    <w:rsid w:val="000E5A57"/>
    <w:rsid w:val="000F4C4A"/>
    <w:rsid w:val="000F6BCB"/>
    <w:rsid w:val="00103AE4"/>
    <w:rsid w:val="00105D9E"/>
    <w:rsid w:val="00106D41"/>
    <w:rsid w:val="00120A38"/>
    <w:rsid w:val="00127994"/>
    <w:rsid w:val="00133FFD"/>
    <w:rsid w:val="00157073"/>
    <w:rsid w:val="00166E50"/>
    <w:rsid w:val="001712DA"/>
    <w:rsid w:val="00185FD0"/>
    <w:rsid w:val="001A24F8"/>
    <w:rsid w:val="001B2918"/>
    <w:rsid w:val="001D070A"/>
    <w:rsid w:val="001D528A"/>
    <w:rsid w:val="001E36DB"/>
    <w:rsid w:val="001F6978"/>
    <w:rsid w:val="0020309C"/>
    <w:rsid w:val="0020754C"/>
    <w:rsid w:val="0021298F"/>
    <w:rsid w:val="00231223"/>
    <w:rsid w:val="002524BD"/>
    <w:rsid w:val="00277060"/>
    <w:rsid w:val="00291592"/>
    <w:rsid w:val="00297CB5"/>
    <w:rsid w:val="002A3AEB"/>
    <w:rsid w:val="002B0808"/>
    <w:rsid w:val="002E39AF"/>
    <w:rsid w:val="00311D9A"/>
    <w:rsid w:val="003221A5"/>
    <w:rsid w:val="00352C39"/>
    <w:rsid w:val="003602D0"/>
    <w:rsid w:val="00366445"/>
    <w:rsid w:val="00377D42"/>
    <w:rsid w:val="00386892"/>
    <w:rsid w:val="003A5B1B"/>
    <w:rsid w:val="003B388C"/>
    <w:rsid w:val="003C1ABF"/>
    <w:rsid w:val="003F0410"/>
    <w:rsid w:val="00421C6C"/>
    <w:rsid w:val="0042593B"/>
    <w:rsid w:val="00430225"/>
    <w:rsid w:val="004438C4"/>
    <w:rsid w:val="0044392F"/>
    <w:rsid w:val="004746DC"/>
    <w:rsid w:val="00484835"/>
    <w:rsid w:val="004C4D7E"/>
    <w:rsid w:val="004D6D4B"/>
    <w:rsid w:val="004E2350"/>
    <w:rsid w:val="004E7D3B"/>
    <w:rsid w:val="005340F8"/>
    <w:rsid w:val="00541589"/>
    <w:rsid w:val="00546E66"/>
    <w:rsid w:val="005752B6"/>
    <w:rsid w:val="00581B54"/>
    <w:rsid w:val="0058596A"/>
    <w:rsid w:val="00585FC5"/>
    <w:rsid w:val="005923A5"/>
    <w:rsid w:val="005A3F02"/>
    <w:rsid w:val="005A5B93"/>
    <w:rsid w:val="005C3758"/>
    <w:rsid w:val="005C50B3"/>
    <w:rsid w:val="005C74E1"/>
    <w:rsid w:val="005D0FDB"/>
    <w:rsid w:val="005E3161"/>
    <w:rsid w:val="005E3F26"/>
    <w:rsid w:val="005E70CD"/>
    <w:rsid w:val="005F29DE"/>
    <w:rsid w:val="005F34BF"/>
    <w:rsid w:val="00611A42"/>
    <w:rsid w:val="0061316F"/>
    <w:rsid w:val="00622B34"/>
    <w:rsid w:val="00634C6E"/>
    <w:rsid w:val="00645B2C"/>
    <w:rsid w:val="00646D4A"/>
    <w:rsid w:val="00647CF1"/>
    <w:rsid w:val="00653B32"/>
    <w:rsid w:val="00664EC9"/>
    <w:rsid w:val="00675B82"/>
    <w:rsid w:val="00684770"/>
    <w:rsid w:val="006A1200"/>
    <w:rsid w:val="006C57CC"/>
    <w:rsid w:val="006F13A5"/>
    <w:rsid w:val="006F794A"/>
    <w:rsid w:val="007109C9"/>
    <w:rsid w:val="007852A6"/>
    <w:rsid w:val="007A6502"/>
    <w:rsid w:val="007B053A"/>
    <w:rsid w:val="007B6FD4"/>
    <w:rsid w:val="007D0B0A"/>
    <w:rsid w:val="007E1E44"/>
    <w:rsid w:val="0080286B"/>
    <w:rsid w:val="008126BE"/>
    <w:rsid w:val="00865D32"/>
    <w:rsid w:val="00886809"/>
    <w:rsid w:val="008965C1"/>
    <w:rsid w:val="008C21AD"/>
    <w:rsid w:val="008C54E5"/>
    <w:rsid w:val="008D35E3"/>
    <w:rsid w:val="008D641A"/>
    <w:rsid w:val="008F2D06"/>
    <w:rsid w:val="008F446B"/>
    <w:rsid w:val="00912116"/>
    <w:rsid w:val="0091768E"/>
    <w:rsid w:val="00921FD7"/>
    <w:rsid w:val="00935833"/>
    <w:rsid w:val="00942710"/>
    <w:rsid w:val="00961D47"/>
    <w:rsid w:val="009626A2"/>
    <w:rsid w:val="00973415"/>
    <w:rsid w:val="009743FE"/>
    <w:rsid w:val="00986128"/>
    <w:rsid w:val="0098786C"/>
    <w:rsid w:val="009A2259"/>
    <w:rsid w:val="009C4D95"/>
    <w:rsid w:val="009D5856"/>
    <w:rsid w:val="009F1343"/>
    <w:rsid w:val="00A01BA7"/>
    <w:rsid w:val="00A102F3"/>
    <w:rsid w:val="00A22B28"/>
    <w:rsid w:val="00A31D2B"/>
    <w:rsid w:val="00A357F9"/>
    <w:rsid w:val="00A732BE"/>
    <w:rsid w:val="00A83B6A"/>
    <w:rsid w:val="00A9762E"/>
    <w:rsid w:val="00AA3C1A"/>
    <w:rsid w:val="00AC0C82"/>
    <w:rsid w:val="00AD12AB"/>
    <w:rsid w:val="00B05E4A"/>
    <w:rsid w:val="00B1002B"/>
    <w:rsid w:val="00B15C87"/>
    <w:rsid w:val="00B36AFF"/>
    <w:rsid w:val="00B370E6"/>
    <w:rsid w:val="00B54942"/>
    <w:rsid w:val="00B73B41"/>
    <w:rsid w:val="00B849C0"/>
    <w:rsid w:val="00B85D4F"/>
    <w:rsid w:val="00BB793F"/>
    <w:rsid w:val="00BE31A9"/>
    <w:rsid w:val="00C10B77"/>
    <w:rsid w:val="00C13D52"/>
    <w:rsid w:val="00C217E8"/>
    <w:rsid w:val="00CB74CB"/>
    <w:rsid w:val="00CC064E"/>
    <w:rsid w:val="00CC0F9D"/>
    <w:rsid w:val="00CD1B31"/>
    <w:rsid w:val="00CF42A0"/>
    <w:rsid w:val="00D0631E"/>
    <w:rsid w:val="00D16789"/>
    <w:rsid w:val="00D2558F"/>
    <w:rsid w:val="00D34046"/>
    <w:rsid w:val="00D41366"/>
    <w:rsid w:val="00D41834"/>
    <w:rsid w:val="00D51B8E"/>
    <w:rsid w:val="00D53FAE"/>
    <w:rsid w:val="00D63BF3"/>
    <w:rsid w:val="00D97C84"/>
    <w:rsid w:val="00DA00BB"/>
    <w:rsid w:val="00DB2ABD"/>
    <w:rsid w:val="00DC448E"/>
    <w:rsid w:val="00DE3D74"/>
    <w:rsid w:val="00DE695A"/>
    <w:rsid w:val="00DF78E3"/>
    <w:rsid w:val="00E04FD3"/>
    <w:rsid w:val="00E1460A"/>
    <w:rsid w:val="00E346C4"/>
    <w:rsid w:val="00E35A84"/>
    <w:rsid w:val="00E529BA"/>
    <w:rsid w:val="00E56540"/>
    <w:rsid w:val="00E617ED"/>
    <w:rsid w:val="00E721F2"/>
    <w:rsid w:val="00E95889"/>
    <w:rsid w:val="00E9596D"/>
    <w:rsid w:val="00EA7747"/>
    <w:rsid w:val="00EB21DD"/>
    <w:rsid w:val="00EC1E03"/>
    <w:rsid w:val="00ED34F2"/>
    <w:rsid w:val="00EE7D99"/>
    <w:rsid w:val="00F062EB"/>
    <w:rsid w:val="00F17214"/>
    <w:rsid w:val="00F53E7A"/>
    <w:rsid w:val="00F72419"/>
    <w:rsid w:val="00F827AF"/>
    <w:rsid w:val="00FA1F23"/>
    <w:rsid w:val="00FC5E33"/>
    <w:rsid w:val="00FD2D7A"/>
    <w:rsid w:val="00FF07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AD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FE"/>
    <w:rPr>
      <w:sz w:val="24"/>
      <w:szCs w:val="24"/>
      <w:lang w:val="en-US" w:eastAsia="en-US"/>
    </w:rPr>
  </w:style>
  <w:style w:type="paragraph" w:styleId="Heading1">
    <w:name w:val="heading 1"/>
    <w:basedOn w:val="Normal"/>
    <w:next w:val="Normal"/>
    <w:link w:val="Heading1Char"/>
    <w:uiPriority w:val="99"/>
    <w:qFormat/>
    <w:rsid w:val="009743FE"/>
    <w:pPr>
      <w:keepNext/>
      <w:outlineLvl w:val="0"/>
    </w:pPr>
    <w:rPr>
      <w:b/>
      <w:bCs/>
    </w:rPr>
  </w:style>
  <w:style w:type="paragraph" w:styleId="Heading2">
    <w:name w:val="heading 2"/>
    <w:basedOn w:val="Normal"/>
    <w:next w:val="Normal"/>
    <w:link w:val="Heading2Char"/>
    <w:uiPriority w:val="99"/>
    <w:qFormat/>
    <w:rsid w:val="009743FE"/>
    <w:pPr>
      <w:keepNext/>
      <w:ind w:left="1440" w:hanging="1440"/>
      <w:outlineLvl w:val="1"/>
    </w:pPr>
    <w:rPr>
      <w:b/>
      <w:bCs/>
      <w:u w:val="single"/>
    </w:rPr>
  </w:style>
  <w:style w:type="paragraph" w:styleId="Heading3">
    <w:name w:val="heading 3"/>
    <w:basedOn w:val="Normal"/>
    <w:next w:val="Normal"/>
    <w:link w:val="Heading3Char"/>
    <w:uiPriority w:val="99"/>
    <w:qFormat/>
    <w:rsid w:val="009743FE"/>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41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F141D"/>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F141D"/>
    <w:rPr>
      <w:rFonts w:asciiTheme="majorHAnsi" w:eastAsiaTheme="majorEastAsia" w:hAnsiTheme="majorHAnsi" w:cstheme="majorBidi"/>
      <w:b/>
      <w:bCs/>
      <w:sz w:val="26"/>
      <w:szCs w:val="26"/>
      <w:lang w:val="en-US" w:eastAsia="en-US"/>
    </w:rPr>
  </w:style>
  <w:style w:type="character" w:styleId="Hyperlink">
    <w:name w:val="Hyperlink"/>
    <w:basedOn w:val="DefaultParagraphFont"/>
    <w:uiPriority w:val="99"/>
    <w:rsid w:val="009743FE"/>
    <w:rPr>
      <w:color w:val="0000FF"/>
      <w:u w:val="single"/>
    </w:rPr>
  </w:style>
  <w:style w:type="character" w:styleId="FollowedHyperlink">
    <w:name w:val="FollowedHyperlink"/>
    <w:basedOn w:val="DefaultParagraphFont"/>
    <w:uiPriority w:val="99"/>
    <w:rsid w:val="009743FE"/>
    <w:rPr>
      <w:color w:val="800080"/>
      <w:u w:val="single"/>
    </w:rPr>
  </w:style>
  <w:style w:type="paragraph" w:styleId="PlainText">
    <w:name w:val="Plain Text"/>
    <w:basedOn w:val="Normal"/>
    <w:link w:val="PlainTextChar"/>
    <w:rsid w:val="006C57CC"/>
    <w:rPr>
      <w:rFonts w:ascii="Courier New" w:hAnsi="Courier New" w:cs="Courier New"/>
      <w:sz w:val="20"/>
      <w:szCs w:val="20"/>
    </w:rPr>
  </w:style>
  <w:style w:type="character" w:customStyle="1" w:styleId="PlainTextChar">
    <w:name w:val="Plain Text Char"/>
    <w:basedOn w:val="DefaultParagraphFont"/>
    <w:link w:val="PlainText"/>
    <w:rsid w:val="006C57CC"/>
    <w:rPr>
      <w:rFonts w:ascii="Courier New" w:hAnsi="Courier New" w:cs="Courier New"/>
      <w:sz w:val="20"/>
      <w:szCs w:val="20"/>
      <w:lang w:val="en-US" w:eastAsia="en-US"/>
    </w:rPr>
  </w:style>
  <w:style w:type="paragraph" w:customStyle="1" w:styleId="HTMLBody">
    <w:name w:val="HTML Body"/>
    <w:rsid w:val="003602D0"/>
    <w:rPr>
      <w:rFonts w:ascii="Arial" w:hAnsi="Arial"/>
      <w:snapToGrid w:val="0"/>
      <w:sz w:val="20"/>
      <w:szCs w:val="20"/>
      <w:lang w:val="en-US" w:eastAsia="en-US"/>
    </w:rPr>
  </w:style>
  <w:style w:type="paragraph" w:styleId="Header">
    <w:name w:val="header"/>
    <w:basedOn w:val="Normal"/>
    <w:link w:val="HeaderChar"/>
    <w:uiPriority w:val="99"/>
    <w:unhideWhenUsed/>
    <w:rsid w:val="00C217E8"/>
    <w:pPr>
      <w:tabs>
        <w:tab w:val="center" w:pos="4320"/>
        <w:tab w:val="right" w:pos="8640"/>
      </w:tabs>
    </w:pPr>
  </w:style>
  <w:style w:type="character" w:customStyle="1" w:styleId="HeaderChar">
    <w:name w:val="Header Char"/>
    <w:basedOn w:val="DefaultParagraphFont"/>
    <w:link w:val="Header"/>
    <w:uiPriority w:val="99"/>
    <w:rsid w:val="00C217E8"/>
    <w:rPr>
      <w:sz w:val="24"/>
      <w:szCs w:val="24"/>
      <w:lang w:val="en-US" w:eastAsia="en-US"/>
    </w:rPr>
  </w:style>
  <w:style w:type="paragraph" w:styleId="Footer">
    <w:name w:val="footer"/>
    <w:basedOn w:val="Normal"/>
    <w:link w:val="FooterChar"/>
    <w:uiPriority w:val="99"/>
    <w:unhideWhenUsed/>
    <w:rsid w:val="00C217E8"/>
    <w:pPr>
      <w:tabs>
        <w:tab w:val="center" w:pos="4320"/>
        <w:tab w:val="right" w:pos="8640"/>
      </w:tabs>
    </w:pPr>
  </w:style>
  <w:style w:type="character" w:customStyle="1" w:styleId="FooterChar">
    <w:name w:val="Footer Char"/>
    <w:basedOn w:val="DefaultParagraphFont"/>
    <w:link w:val="Footer"/>
    <w:uiPriority w:val="99"/>
    <w:rsid w:val="00C217E8"/>
    <w:rPr>
      <w:sz w:val="24"/>
      <w:szCs w:val="24"/>
      <w:lang w:val="en-US" w:eastAsia="en-US"/>
    </w:rPr>
  </w:style>
  <w:style w:type="paragraph" w:styleId="ListParagraph">
    <w:name w:val="List Paragraph"/>
    <w:basedOn w:val="Normal"/>
    <w:uiPriority w:val="34"/>
    <w:qFormat/>
    <w:rsid w:val="00622B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FE"/>
    <w:rPr>
      <w:sz w:val="24"/>
      <w:szCs w:val="24"/>
      <w:lang w:val="en-US" w:eastAsia="en-US"/>
    </w:rPr>
  </w:style>
  <w:style w:type="paragraph" w:styleId="Heading1">
    <w:name w:val="heading 1"/>
    <w:basedOn w:val="Normal"/>
    <w:next w:val="Normal"/>
    <w:link w:val="Heading1Char"/>
    <w:uiPriority w:val="99"/>
    <w:qFormat/>
    <w:rsid w:val="009743FE"/>
    <w:pPr>
      <w:keepNext/>
      <w:outlineLvl w:val="0"/>
    </w:pPr>
    <w:rPr>
      <w:b/>
      <w:bCs/>
    </w:rPr>
  </w:style>
  <w:style w:type="paragraph" w:styleId="Heading2">
    <w:name w:val="heading 2"/>
    <w:basedOn w:val="Normal"/>
    <w:next w:val="Normal"/>
    <w:link w:val="Heading2Char"/>
    <w:uiPriority w:val="99"/>
    <w:qFormat/>
    <w:rsid w:val="009743FE"/>
    <w:pPr>
      <w:keepNext/>
      <w:ind w:left="1440" w:hanging="1440"/>
      <w:outlineLvl w:val="1"/>
    </w:pPr>
    <w:rPr>
      <w:b/>
      <w:bCs/>
      <w:u w:val="single"/>
    </w:rPr>
  </w:style>
  <w:style w:type="paragraph" w:styleId="Heading3">
    <w:name w:val="heading 3"/>
    <w:basedOn w:val="Normal"/>
    <w:next w:val="Normal"/>
    <w:link w:val="Heading3Char"/>
    <w:uiPriority w:val="99"/>
    <w:qFormat/>
    <w:rsid w:val="009743FE"/>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41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F141D"/>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F141D"/>
    <w:rPr>
      <w:rFonts w:asciiTheme="majorHAnsi" w:eastAsiaTheme="majorEastAsia" w:hAnsiTheme="majorHAnsi" w:cstheme="majorBidi"/>
      <w:b/>
      <w:bCs/>
      <w:sz w:val="26"/>
      <w:szCs w:val="26"/>
      <w:lang w:val="en-US" w:eastAsia="en-US"/>
    </w:rPr>
  </w:style>
  <w:style w:type="character" w:styleId="Hyperlink">
    <w:name w:val="Hyperlink"/>
    <w:basedOn w:val="DefaultParagraphFont"/>
    <w:uiPriority w:val="99"/>
    <w:rsid w:val="009743FE"/>
    <w:rPr>
      <w:color w:val="0000FF"/>
      <w:u w:val="single"/>
    </w:rPr>
  </w:style>
  <w:style w:type="character" w:styleId="FollowedHyperlink">
    <w:name w:val="FollowedHyperlink"/>
    <w:basedOn w:val="DefaultParagraphFont"/>
    <w:uiPriority w:val="99"/>
    <w:rsid w:val="009743FE"/>
    <w:rPr>
      <w:color w:val="800080"/>
      <w:u w:val="single"/>
    </w:rPr>
  </w:style>
  <w:style w:type="paragraph" w:styleId="PlainText">
    <w:name w:val="Plain Text"/>
    <w:basedOn w:val="Normal"/>
    <w:link w:val="PlainTextChar"/>
    <w:rsid w:val="006C57CC"/>
    <w:rPr>
      <w:rFonts w:ascii="Courier New" w:hAnsi="Courier New" w:cs="Courier New"/>
      <w:sz w:val="20"/>
      <w:szCs w:val="20"/>
    </w:rPr>
  </w:style>
  <w:style w:type="character" w:customStyle="1" w:styleId="PlainTextChar">
    <w:name w:val="Plain Text Char"/>
    <w:basedOn w:val="DefaultParagraphFont"/>
    <w:link w:val="PlainText"/>
    <w:rsid w:val="006C57CC"/>
    <w:rPr>
      <w:rFonts w:ascii="Courier New" w:hAnsi="Courier New" w:cs="Courier New"/>
      <w:sz w:val="20"/>
      <w:szCs w:val="20"/>
      <w:lang w:val="en-US" w:eastAsia="en-US"/>
    </w:rPr>
  </w:style>
  <w:style w:type="paragraph" w:customStyle="1" w:styleId="HTMLBody">
    <w:name w:val="HTML Body"/>
    <w:rsid w:val="003602D0"/>
    <w:rPr>
      <w:rFonts w:ascii="Arial" w:hAnsi="Arial"/>
      <w:snapToGrid w:val="0"/>
      <w:sz w:val="20"/>
      <w:szCs w:val="20"/>
      <w:lang w:val="en-US" w:eastAsia="en-US"/>
    </w:rPr>
  </w:style>
  <w:style w:type="paragraph" w:styleId="Header">
    <w:name w:val="header"/>
    <w:basedOn w:val="Normal"/>
    <w:link w:val="HeaderChar"/>
    <w:uiPriority w:val="99"/>
    <w:unhideWhenUsed/>
    <w:rsid w:val="00C217E8"/>
    <w:pPr>
      <w:tabs>
        <w:tab w:val="center" w:pos="4320"/>
        <w:tab w:val="right" w:pos="8640"/>
      </w:tabs>
    </w:pPr>
  </w:style>
  <w:style w:type="character" w:customStyle="1" w:styleId="HeaderChar">
    <w:name w:val="Header Char"/>
    <w:basedOn w:val="DefaultParagraphFont"/>
    <w:link w:val="Header"/>
    <w:uiPriority w:val="99"/>
    <w:rsid w:val="00C217E8"/>
    <w:rPr>
      <w:sz w:val="24"/>
      <w:szCs w:val="24"/>
      <w:lang w:val="en-US" w:eastAsia="en-US"/>
    </w:rPr>
  </w:style>
  <w:style w:type="paragraph" w:styleId="Footer">
    <w:name w:val="footer"/>
    <w:basedOn w:val="Normal"/>
    <w:link w:val="FooterChar"/>
    <w:uiPriority w:val="99"/>
    <w:unhideWhenUsed/>
    <w:rsid w:val="00C217E8"/>
    <w:pPr>
      <w:tabs>
        <w:tab w:val="center" w:pos="4320"/>
        <w:tab w:val="right" w:pos="8640"/>
      </w:tabs>
    </w:pPr>
  </w:style>
  <w:style w:type="character" w:customStyle="1" w:styleId="FooterChar">
    <w:name w:val="Footer Char"/>
    <w:basedOn w:val="DefaultParagraphFont"/>
    <w:link w:val="Footer"/>
    <w:uiPriority w:val="99"/>
    <w:rsid w:val="00C217E8"/>
    <w:rPr>
      <w:sz w:val="24"/>
      <w:szCs w:val="24"/>
      <w:lang w:val="en-US" w:eastAsia="en-US"/>
    </w:rPr>
  </w:style>
  <w:style w:type="paragraph" w:styleId="ListParagraph">
    <w:name w:val="List Paragraph"/>
    <w:basedOn w:val="Normal"/>
    <w:uiPriority w:val="34"/>
    <w:qFormat/>
    <w:rsid w:val="0062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7264">
      <w:bodyDiv w:val="1"/>
      <w:marLeft w:val="0"/>
      <w:marRight w:val="0"/>
      <w:marTop w:val="0"/>
      <w:marBottom w:val="0"/>
      <w:divBdr>
        <w:top w:val="none" w:sz="0" w:space="0" w:color="auto"/>
        <w:left w:val="none" w:sz="0" w:space="0" w:color="auto"/>
        <w:bottom w:val="none" w:sz="0" w:space="0" w:color="auto"/>
        <w:right w:val="none" w:sz="0" w:space="0" w:color="auto"/>
      </w:divBdr>
    </w:div>
    <w:div w:id="358747762">
      <w:bodyDiv w:val="1"/>
      <w:marLeft w:val="0"/>
      <w:marRight w:val="0"/>
      <w:marTop w:val="0"/>
      <w:marBottom w:val="0"/>
      <w:divBdr>
        <w:top w:val="none" w:sz="0" w:space="0" w:color="auto"/>
        <w:left w:val="none" w:sz="0" w:space="0" w:color="auto"/>
        <w:bottom w:val="none" w:sz="0" w:space="0" w:color="auto"/>
        <w:right w:val="none" w:sz="0" w:space="0" w:color="auto"/>
      </w:divBdr>
    </w:div>
    <w:div w:id="773742696">
      <w:bodyDiv w:val="1"/>
      <w:marLeft w:val="0"/>
      <w:marRight w:val="0"/>
      <w:marTop w:val="0"/>
      <w:marBottom w:val="0"/>
      <w:divBdr>
        <w:top w:val="none" w:sz="0" w:space="0" w:color="auto"/>
        <w:left w:val="none" w:sz="0" w:space="0" w:color="auto"/>
        <w:bottom w:val="none" w:sz="0" w:space="0" w:color="auto"/>
        <w:right w:val="none" w:sz="0" w:space="0" w:color="auto"/>
      </w:divBdr>
    </w:div>
    <w:div w:id="916666145">
      <w:bodyDiv w:val="1"/>
      <w:marLeft w:val="0"/>
      <w:marRight w:val="0"/>
      <w:marTop w:val="0"/>
      <w:marBottom w:val="0"/>
      <w:divBdr>
        <w:top w:val="none" w:sz="0" w:space="0" w:color="auto"/>
        <w:left w:val="none" w:sz="0" w:space="0" w:color="auto"/>
        <w:bottom w:val="none" w:sz="0" w:space="0" w:color="auto"/>
        <w:right w:val="none" w:sz="0" w:space="0" w:color="auto"/>
      </w:divBdr>
    </w:div>
    <w:div w:id="1106467248">
      <w:marLeft w:val="0"/>
      <w:marRight w:val="0"/>
      <w:marTop w:val="0"/>
      <w:marBottom w:val="0"/>
      <w:divBdr>
        <w:top w:val="none" w:sz="0" w:space="0" w:color="auto"/>
        <w:left w:val="none" w:sz="0" w:space="0" w:color="auto"/>
        <w:bottom w:val="none" w:sz="0" w:space="0" w:color="auto"/>
        <w:right w:val="none" w:sz="0" w:space="0" w:color="auto"/>
      </w:divBdr>
    </w:div>
    <w:div w:id="11259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endar.ubc.ca/vancouver/index.cfm?tree=12,215,410,1462"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acmillanlearning.com/catalog/Product/lehningerprinciplesofbiochemistry-seventhedition-nelson" TargetMode="External"/><Relationship Id="rId10" Type="http://schemas.openxmlformats.org/officeDocument/2006/relationships/hyperlink" Target="https://canvas.ubc.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54B0AFBE3C86469BF1E8499FEBF8BF"/>
        <w:category>
          <w:name w:val="General"/>
          <w:gallery w:val="placeholder"/>
        </w:category>
        <w:types>
          <w:type w:val="bbPlcHdr"/>
        </w:types>
        <w:behaviors>
          <w:behavior w:val="content"/>
        </w:behaviors>
        <w:guid w:val="{C0769CDE-7EC9-4745-8A6E-30959C3BF614}"/>
      </w:docPartPr>
      <w:docPartBody>
        <w:p w14:paraId="375681C4" w14:textId="13EDD45C" w:rsidR="00F15FDE" w:rsidRDefault="00F15FDE" w:rsidP="00F15FDE">
          <w:pPr>
            <w:pStyle w:val="0554B0AFBE3C86469BF1E8499FEBF8BF"/>
          </w:pPr>
          <w:r>
            <w:t>[Type text]</w:t>
          </w:r>
        </w:p>
      </w:docPartBody>
    </w:docPart>
    <w:docPart>
      <w:docPartPr>
        <w:name w:val="9002873F1A14DE46A97E5B24CD01CCF4"/>
        <w:category>
          <w:name w:val="General"/>
          <w:gallery w:val="placeholder"/>
        </w:category>
        <w:types>
          <w:type w:val="bbPlcHdr"/>
        </w:types>
        <w:behaviors>
          <w:behavior w:val="content"/>
        </w:behaviors>
        <w:guid w:val="{4BEAE169-C796-E540-B3D6-BA0F10345409}"/>
      </w:docPartPr>
      <w:docPartBody>
        <w:p w14:paraId="26D1F128" w14:textId="1DD99E38" w:rsidR="00F15FDE" w:rsidRDefault="00F15FDE" w:rsidP="00F15FDE">
          <w:pPr>
            <w:pStyle w:val="9002873F1A14DE46A97E5B24CD01CCF4"/>
          </w:pPr>
          <w:r>
            <w:t>[Type text]</w:t>
          </w:r>
        </w:p>
      </w:docPartBody>
    </w:docPart>
    <w:docPart>
      <w:docPartPr>
        <w:name w:val="A5FE0A5F1B654444891FFF1D3E031FDB"/>
        <w:category>
          <w:name w:val="General"/>
          <w:gallery w:val="placeholder"/>
        </w:category>
        <w:types>
          <w:type w:val="bbPlcHdr"/>
        </w:types>
        <w:behaviors>
          <w:behavior w:val="content"/>
        </w:behaviors>
        <w:guid w:val="{EBE5F0CF-4018-2B46-BCEF-7290AAD388CD}"/>
      </w:docPartPr>
      <w:docPartBody>
        <w:p w14:paraId="4486C5F7" w14:textId="076ECF55" w:rsidR="00F15FDE" w:rsidRDefault="00F15FDE" w:rsidP="00F15FDE">
          <w:pPr>
            <w:pStyle w:val="A5FE0A5F1B654444891FFF1D3E031F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DE"/>
    <w:rsid w:val="000838F1"/>
    <w:rsid w:val="002D0DF7"/>
    <w:rsid w:val="004164AD"/>
    <w:rsid w:val="00497490"/>
    <w:rsid w:val="006522F1"/>
    <w:rsid w:val="006A5535"/>
    <w:rsid w:val="00870B7E"/>
    <w:rsid w:val="00E84128"/>
    <w:rsid w:val="00F1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4B0AFBE3C86469BF1E8499FEBF8BF">
    <w:name w:val="0554B0AFBE3C86469BF1E8499FEBF8BF"/>
    <w:rsid w:val="00F15FDE"/>
  </w:style>
  <w:style w:type="paragraph" w:customStyle="1" w:styleId="9002873F1A14DE46A97E5B24CD01CCF4">
    <w:name w:val="9002873F1A14DE46A97E5B24CD01CCF4"/>
    <w:rsid w:val="00F15FDE"/>
  </w:style>
  <w:style w:type="paragraph" w:customStyle="1" w:styleId="A5FE0A5F1B654444891FFF1D3E031FDB">
    <w:name w:val="A5FE0A5F1B654444891FFF1D3E031FDB"/>
    <w:rsid w:val="00F15FDE"/>
  </w:style>
  <w:style w:type="paragraph" w:customStyle="1" w:styleId="30FF74B9B885AE49BF52C8251370A549">
    <w:name w:val="30FF74B9B885AE49BF52C8251370A549"/>
    <w:rsid w:val="00F15FDE"/>
  </w:style>
  <w:style w:type="paragraph" w:customStyle="1" w:styleId="8F4BA6E0457B1443BA9B6A1C6A08EFB0">
    <w:name w:val="8F4BA6E0457B1443BA9B6A1C6A08EFB0"/>
    <w:rsid w:val="00F15FDE"/>
  </w:style>
  <w:style w:type="paragraph" w:customStyle="1" w:styleId="AE5128B75C36DC438A82631E21104522">
    <w:name w:val="AE5128B75C36DC438A82631E21104522"/>
    <w:rsid w:val="00F15F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4B0AFBE3C86469BF1E8499FEBF8BF">
    <w:name w:val="0554B0AFBE3C86469BF1E8499FEBF8BF"/>
    <w:rsid w:val="00F15FDE"/>
  </w:style>
  <w:style w:type="paragraph" w:customStyle="1" w:styleId="9002873F1A14DE46A97E5B24CD01CCF4">
    <w:name w:val="9002873F1A14DE46A97E5B24CD01CCF4"/>
    <w:rsid w:val="00F15FDE"/>
  </w:style>
  <w:style w:type="paragraph" w:customStyle="1" w:styleId="A5FE0A5F1B654444891FFF1D3E031FDB">
    <w:name w:val="A5FE0A5F1B654444891FFF1D3E031FDB"/>
    <w:rsid w:val="00F15FDE"/>
  </w:style>
  <w:style w:type="paragraph" w:customStyle="1" w:styleId="30FF74B9B885AE49BF52C8251370A549">
    <w:name w:val="30FF74B9B885AE49BF52C8251370A549"/>
    <w:rsid w:val="00F15FDE"/>
  </w:style>
  <w:style w:type="paragraph" w:customStyle="1" w:styleId="8F4BA6E0457B1443BA9B6A1C6A08EFB0">
    <w:name w:val="8F4BA6E0457B1443BA9B6A1C6A08EFB0"/>
    <w:rsid w:val="00F15FDE"/>
  </w:style>
  <w:style w:type="paragraph" w:customStyle="1" w:styleId="AE5128B75C36DC438A82631E21104522">
    <w:name w:val="AE5128B75C36DC438A82631E21104522"/>
    <w:rsid w:val="00F15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5C75-D563-434B-90B8-DA3B4511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909</Words>
  <Characters>5184</Characters>
  <Application>Microsoft Macintosh Word</Application>
  <DocSecurity>0</DocSecurity>
  <Lines>43</Lines>
  <Paragraphs>12</Paragraphs>
  <ScaleCrop>false</ScaleCrop>
  <Company>Toshiba</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300</dc:title>
  <dc:creator>Warren</dc:creator>
  <cp:lastModifiedBy>michael krisinger</cp:lastModifiedBy>
  <cp:revision>8</cp:revision>
  <cp:lastPrinted>2018-04-10T21:46:00Z</cp:lastPrinted>
  <dcterms:created xsi:type="dcterms:W3CDTF">2019-04-05T18:14:00Z</dcterms:created>
  <dcterms:modified xsi:type="dcterms:W3CDTF">2019-04-13T05:52:00Z</dcterms:modified>
</cp:coreProperties>
</file>